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7D1" w:rsidRPr="00C970B4" w:rsidRDefault="007F621F" w:rsidP="006C44A4">
      <w:pPr>
        <w:jc w:val="both"/>
        <w:rPr>
          <w:rFonts w:ascii="Calibri" w:hAnsi="Calibri" w:cs="Arial"/>
          <w:b/>
        </w:rPr>
      </w:pPr>
      <w:bookmarkStart w:id="0" w:name="_Hlk11693088"/>
      <w:bookmarkEnd w:id="0"/>
      <w:r w:rsidRPr="00C970B4">
        <w:rPr>
          <w:rFonts w:ascii="Calibri" w:hAnsi="Calibri" w:cs="Arial"/>
          <w:b/>
          <w:noProof/>
          <w:lang w:val="en-US"/>
        </w:rPr>
        <mc:AlternateContent>
          <mc:Choice Requires="wps">
            <w:drawing>
              <wp:anchor distT="45720" distB="45720" distL="114300" distR="114300" simplePos="0" relativeHeight="251665408" behindDoc="0" locked="0" layoutInCell="1" allowOverlap="1">
                <wp:simplePos x="0" y="0"/>
                <wp:positionH relativeFrom="column">
                  <wp:posOffset>2498597</wp:posOffset>
                </wp:positionH>
                <wp:positionV relativeFrom="paragraph">
                  <wp:posOffset>6406344</wp:posOffset>
                </wp:positionV>
                <wp:extent cx="1333500" cy="539750"/>
                <wp:effectExtent l="57150" t="0" r="57150" b="1079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39750"/>
                        </a:xfrm>
                        <a:prstGeom prst="rect">
                          <a:avLst/>
                        </a:prstGeom>
                        <a:solidFill>
                          <a:schemeClr val="accent1"/>
                        </a:solidFill>
                        <a:ln w="9525">
                          <a:noFill/>
                          <a:miter lim="800000"/>
                          <a:headEnd/>
                          <a:tailEnd/>
                        </a:ln>
                        <a:effectLst>
                          <a:outerShdw blurRad="50800" dist="50800" dir="5400000" algn="ctr" rotWithShape="0">
                            <a:srgbClr val="00B0F0"/>
                          </a:outerShdw>
                        </a:effectLst>
                      </wps:spPr>
                      <wps:txbx>
                        <w:txbxContent>
                          <w:p w:rsidR="00EF3B7E" w:rsidRPr="007F621F" w:rsidRDefault="00EF3B7E" w:rsidP="007F621F">
                            <w:pPr>
                              <w:jc w:val="center"/>
                              <w:rPr>
                                <w:rFonts w:asciiTheme="minorHAnsi" w:hAnsiTheme="minorHAnsi" w:cstheme="minorHAnsi"/>
                                <w:b/>
                                <w:color w:val="000000" w:themeColor="text1"/>
                                <w:sz w:val="44"/>
                              </w:rPr>
                            </w:pPr>
                            <w:r>
                              <w:rPr>
                                <w:rFonts w:asciiTheme="minorHAnsi" w:hAnsiTheme="minorHAnsi" w:cstheme="minorHAnsi"/>
                                <w:b/>
                                <w:color w:val="000000" w:themeColor="text1"/>
                                <w:sz w:val="48"/>
                              </w:rPr>
                              <w:t>2019/6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96.75pt;margin-top:504.45pt;width:105pt;height: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" fillcolor="#5b9bd5 [3204]" stroked="f">
                <v:shadow on="t" color="#00b0f0" offset="0,4pt"/>
                <v:textbox>
                  <w:txbxContent>
                    <w:p w:rsidR="00EF3B7E" w:rsidRPr="007F621F" w:rsidRDefault="00EF3B7E" w:rsidP="007F621F">
                      <w:pPr>
                        <w:jc w:val="center"/>
                        <w:rPr>
                          <w:rFonts w:asciiTheme="minorHAnsi" w:hAnsiTheme="minorHAnsi" w:cstheme="minorHAnsi"/>
                          <w:b/>
                          <w:color w:val="000000" w:themeColor="text1"/>
                          <w:sz w:val="44"/>
                        </w:rPr>
                      </w:pPr>
                      <w:r>
                        <w:rPr>
                          <w:rFonts w:asciiTheme="minorHAnsi" w:hAnsiTheme="minorHAnsi" w:cstheme="minorHAnsi"/>
                          <w:b/>
                          <w:color w:val="000000" w:themeColor="text1"/>
                          <w:sz w:val="48"/>
                        </w:rPr>
                        <w:t>2019/6</w:t>
                      </w:r>
                    </w:p>
                  </w:txbxContent>
                </v:textbox>
                <w10:wrap type="square"/>
              </v:shape>
            </w:pict>
          </mc:Fallback>
        </mc:AlternateContent>
      </w:r>
      <w:r w:rsidRPr="00C970B4">
        <w:rPr>
          <w:rFonts w:ascii="Calibri" w:hAnsi="Calibri" w:cs="Arial"/>
          <w:b/>
          <w:noProof/>
          <w:lang w:val="en-US"/>
        </w:rPr>
        <w:drawing>
          <wp:inline distT="0" distB="0" distL="0" distR="0">
            <wp:extent cx="5972810" cy="8456129"/>
            <wp:effectExtent l="0" t="0" r="8890" b="2540"/>
            <wp:docPr id="3" name="Resim 3" descr="C:\Users\casper\Pictures\PLASTİK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Pictures\PLASTİK 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810" cy="8456129"/>
                    </a:xfrm>
                    <a:prstGeom prst="rect">
                      <a:avLst/>
                    </a:prstGeom>
                    <a:noFill/>
                    <a:ln>
                      <a:noFill/>
                    </a:ln>
                  </pic:spPr>
                </pic:pic>
              </a:graphicData>
            </a:graphic>
          </wp:inline>
        </w:drawing>
      </w:r>
    </w:p>
    <w:p w:rsidR="00115330" w:rsidRPr="00C970B4" w:rsidRDefault="00115330" w:rsidP="006C44A4">
      <w:pPr>
        <w:jc w:val="both"/>
        <w:rPr>
          <w:rFonts w:ascii="Calibri" w:hAnsi="Calibri" w:cs="Arial"/>
          <w:b/>
        </w:rPr>
      </w:pPr>
      <w:r w:rsidRPr="00C970B4">
        <w:rPr>
          <w:rFonts w:ascii="Calibri" w:hAnsi="Calibri" w:cs="Arial"/>
          <w:b/>
        </w:rPr>
        <w:lastRenderedPageBreak/>
        <w:t>ÖNSÖZ</w:t>
      </w:r>
    </w:p>
    <w:p w:rsidR="00115330" w:rsidRPr="00C970B4" w:rsidRDefault="00115330" w:rsidP="006C44A4">
      <w:pPr>
        <w:jc w:val="both"/>
        <w:rPr>
          <w:rFonts w:ascii="Calibri" w:hAnsi="Calibri" w:cs="Arial"/>
          <w:b/>
          <w:sz w:val="12"/>
        </w:rPr>
      </w:pPr>
    </w:p>
    <w:p w:rsidR="001F799F" w:rsidRPr="00C970B4" w:rsidRDefault="001F799F" w:rsidP="006C44A4">
      <w:pPr>
        <w:jc w:val="both"/>
        <w:rPr>
          <w:rFonts w:ascii="Calibri" w:hAnsi="Calibri" w:cs="Arial"/>
        </w:rPr>
      </w:pPr>
      <w:r w:rsidRPr="00C970B4">
        <w:rPr>
          <w:rFonts w:ascii="Calibri" w:hAnsi="Calibri" w:cs="Arial"/>
        </w:rPr>
        <w:t xml:space="preserve">Plastik sektörü, Türkiye ekonomisinin en önemli </w:t>
      </w:r>
      <w:r w:rsidR="000A60D2" w:rsidRPr="00C970B4">
        <w:rPr>
          <w:rFonts w:ascii="Calibri" w:hAnsi="Calibri" w:cs="Arial"/>
        </w:rPr>
        <w:t>aktörlerinden birisidir. Bugün 10</w:t>
      </w:r>
      <w:r w:rsidRPr="00C970B4">
        <w:rPr>
          <w:rFonts w:ascii="Calibri" w:hAnsi="Calibri" w:cs="Arial"/>
        </w:rPr>
        <w:t xml:space="preserve"> milyon ton</w:t>
      </w:r>
      <w:r w:rsidR="003F7CE0">
        <w:rPr>
          <w:rFonts w:ascii="Calibri" w:hAnsi="Calibri" w:cs="Arial"/>
        </w:rPr>
        <w:t xml:space="preserve">a yaklaşan </w:t>
      </w:r>
      <w:r w:rsidRPr="00C970B4">
        <w:rPr>
          <w:rFonts w:ascii="Calibri" w:hAnsi="Calibri" w:cs="Arial"/>
        </w:rPr>
        <w:t xml:space="preserve">toplam üretimi, </w:t>
      </w:r>
      <w:r w:rsidR="003F7CE0">
        <w:rPr>
          <w:rFonts w:ascii="Calibri" w:hAnsi="Calibri" w:cs="Arial"/>
        </w:rPr>
        <w:t xml:space="preserve">35 </w:t>
      </w:r>
      <w:r w:rsidR="000A60D2" w:rsidRPr="00C970B4">
        <w:rPr>
          <w:rFonts w:ascii="Calibri" w:hAnsi="Calibri" w:cs="Arial"/>
        </w:rPr>
        <w:t>milyar dolar</w:t>
      </w:r>
      <w:r w:rsidR="003F7CE0">
        <w:rPr>
          <w:rFonts w:ascii="Calibri" w:hAnsi="Calibri" w:cs="Arial"/>
        </w:rPr>
        <w:t xml:space="preserve"> civarındaki </w:t>
      </w:r>
      <w:r w:rsidRPr="00C970B4">
        <w:rPr>
          <w:rFonts w:ascii="Calibri" w:hAnsi="Calibri" w:cs="Arial"/>
        </w:rPr>
        <w:t>cirosu, 5 milyar dolara yaklaşan direkt ihracatı ve</w:t>
      </w:r>
      <w:r w:rsidR="000A60D2" w:rsidRPr="00C970B4">
        <w:rPr>
          <w:rFonts w:ascii="Calibri" w:hAnsi="Calibri" w:cs="Arial"/>
        </w:rPr>
        <w:t xml:space="preserve"> son 10 senede </w:t>
      </w:r>
      <w:r w:rsidR="003F7CE0">
        <w:rPr>
          <w:rFonts w:ascii="Calibri" w:hAnsi="Calibri" w:cs="Arial"/>
        </w:rPr>
        <w:t xml:space="preserve">GSMH </w:t>
      </w:r>
      <w:r w:rsidR="001631F4">
        <w:rPr>
          <w:rFonts w:ascii="Calibri" w:hAnsi="Calibri" w:cs="Arial"/>
        </w:rPr>
        <w:t>büyümesini</w:t>
      </w:r>
      <w:r w:rsidR="003F7CE0">
        <w:rPr>
          <w:rFonts w:ascii="Calibri" w:hAnsi="Calibri" w:cs="Arial"/>
        </w:rPr>
        <w:t xml:space="preserve"> aşan </w:t>
      </w:r>
      <w:r w:rsidRPr="00C970B4">
        <w:rPr>
          <w:rFonts w:ascii="Calibri" w:hAnsi="Calibri" w:cs="Arial"/>
        </w:rPr>
        <w:t>yıllık büyüme ile plastik sektörünün ülke ekonomisine sağladığı katkı giderek artıyor. Sektörümüz, ulaştığı üretim kapasitesiyle Avrupa’da ikinciliğe, dünyada ise altıncılığa yükseldi. PAGEV olarak, Türkiye Plastik Sektörünün “Birleştirici Gücü” misyonumuz çerçevesinde başarıyla yoluna devam eden sektörümüzü hep daha ileriye taşıyacak projeleri sizlerle birlikte hayata geçiriyoruz.</w:t>
      </w:r>
    </w:p>
    <w:p w:rsidR="001F799F" w:rsidRPr="00C970B4" w:rsidRDefault="001F799F" w:rsidP="006C44A4">
      <w:pPr>
        <w:jc w:val="both"/>
        <w:rPr>
          <w:rFonts w:ascii="Calibri" w:hAnsi="Calibri" w:cs="Arial"/>
        </w:rPr>
      </w:pPr>
    </w:p>
    <w:p w:rsidR="001F799F" w:rsidRPr="00C970B4" w:rsidRDefault="001F799F" w:rsidP="006C44A4">
      <w:pPr>
        <w:jc w:val="both"/>
        <w:rPr>
          <w:rFonts w:ascii="Calibri" w:hAnsi="Calibri" w:cs="Arial"/>
        </w:rPr>
      </w:pPr>
      <w:r w:rsidRPr="00C970B4">
        <w:rPr>
          <w:rFonts w:ascii="Calibri" w:hAnsi="Calibri" w:cs="Arial"/>
        </w:rPr>
        <w:t>Plastiğin hayatımızdaki vazgeçilmezliğini gözler önüne seren ve bilimsel verilere dayanan somut adımlarla sektör sorunlarımızı gidermeye yönelik çalışmalara imza atarken, doğru ve güvenilir veri ve bilgilere sahip olmanın çözümün en önemli parçası olduğunu da biliyoruz. Bu doğrultuda sürekli araştırıyor, yeni verileri topluyor, derliyor ve rapor haline getiriyoruz. Sektörümüzün gelişimi adına önemli olduğuna inandığımız raporlarımızı ve önemli bilgiler içeren kitapçıklarımızı plastik sektörü temsilcilerimizin, paydaşlarımızın ve kamu kurumlarımızın istifadesine sunuyoruz.</w:t>
      </w:r>
    </w:p>
    <w:p w:rsidR="001F799F" w:rsidRPr="00C970B4" w:rsidRDefault="001F799F" w:rsidP="006C44A4">
      <w:pPr>
        <w:jc w:val="both"/>
        <w:rPr>
          <w:rFonts w:ascii="Calibri" w:hAnsi="Calibri" w:cs="Arial"/>
        </w:rPr>
      </w:pPr>
    </w:p>
    <w:p w:rsidR="001F799F" w:rsidRPr="00C970B4" w:rsidRDefault="001F799F" w:rsidP="006C44A4">
      <w:pPr>
        <w:jc w:val="both"/>
        <w:rPr>
          <w:rFonts w:ascii="Calibri" w:hAnsi="Calibri" w:cs="Arial"/>
        </w:rPr>
      </w:pPr>
      <w:r w:rsidRPr="00C970B4">
        <w:rPr>
          <w:rFonts w:ascii="Calibri" w:hAnsi="Calibri" w:cs="Arial"/>
        </w:rPr>
        <w:t>PAGEV olarak, uzun ve özverili araştırmalarımız neticesinde sektörümüze ciddi boyutta katkı sağlayacak bir rapor seti hazırladık. Raporlarımız ile Türkiye Plastik Sektörünün doğru ve güvenilir veriler ışığında hangi noktada olduğunu, ortak problemlerini ve somut çözüm arayışlarının neler olması gerektiğini uzman raportörlerimizin yorumları ile kitapçıklar haline getirdik. Başta üyelerimiz olmak üzere tüm paydaşlarımızın faydasına sunduğumuz rapor ve bilgilendirme setimizin plastik dünyasına yön vereceğine inanıyoruz. Bu çalışmalarımız ile aynı zamanda kamu kurumlarımızın da plastik sektörü ile ilgili en güncel veriler ve doğru bilgilere ulaşmasını sağlamaktan dolayı mutluyuz.</w:t>
      </w:r>
    </w:p>
    <w:p w:rsidR="001F799F" w:rsidRPr="00C970B4" w:rsidRDefault="001F799F" w:rsidP="006C44A4">
      <w:pPr>
        <w:jc w:val="both"/>
        <w:rPr>
          <w:rFonts w:ascii="Calibri" w:hAnsi="Calibri" w:cs="Arial"/>
        </w:rPr>
      </w:pPr>
    </w:p>
    <w:p w:rsidR="001F799F" w:rsidRPr="00C970B4" w:rsidRDefault="001F799F" w:rsidP="006C44A4">
      <w:pPr>
        <w:jc w:val="both"/>
        <w:rPr>
          <w:rFonts w:ascii="Calibri" w:hAnsi="Calibri" w:cs="Arial"/>
        </w:rPr>
      </w:pPr>
      <w:r w:rsidRPr="00C970B4">
        <w:rPr>
          <w:rFonts w:ascii="Calibri" w:hAnsi="Calibri" w:cs="Arial"/>
        </w:rPr>
        <w:t xml:space="preserve">Bununla birlikte İngilizce olarak hazırladığımız sektör raporlarımızla </w:t>
      </w:r>
      <w:r w:rsidR="00E54422" w:rsidRPr="00C970B4">
        <w:rPr>
          <w:rFonts w:ascii="Calibri" w:hAnsi="Calibri" w:cs="Arial"/>
        </w:rPr>
        <w:t>da</w:t>
      </w:r>
      <w:r w:rsidRPr="00C970B4">
        <w:rPr>
          <w:rFonts w:ascii="Calibri" w:hAnsi="Calibri" w:cs="Arial"/>
        </w:rPr>
        <w:t xml:space="preserve"> meslektaşlarımızın ülkemiz plastik sektörünün potansiyelini en güncel verilerle </w:t>
      </w:r>
      <w:r w:rsidR="00B9517C" w:rsidRPr="00C970B4">
        <w:rPr>
          <w:rFonts w:ascii="Calibri" w:hAnsi="Calibri" w:cs="Arial"/>
        </w:rPr>
        <w:t>küresel</w:t>
      </w:r>
      <w:r w:rsidRPr="00C970B4">
        <w:rPr>
          <w:rFonts w:ascii="Calibri" w:hAnsi="Calibri" w:cs="Arial"/>
        </w:rPr>
        <w:t xml:space="preserve"> pazardaki iş ortakları ile paylaşabileceklerini düşünüyoruz.</w:t>
      </w:r>
    </w:p>
    <w:p w:rsidR="001F799F" w:rsidRPr="00C970B4" w:rsidRDefault="001F799F" w:rsidP="006C44A4">
      <w:pPr>
        <w:jc w:val="both"/>
        <w:rPr>
          <w:rFonts w:ascii="Calibri" w:hAnsi="Calibri" w:cs="Arial"/>
        </w:rPr>
      </w:pPr>
    </w:p>
    <w:p w:rsidR="001F799F" w:rsidRPr="00C970B4" w:rsidRDefault="001F799F" w:rsidP="006C44A4">
      <w:pPr>
        <w:jc w:val="both"/>
        <w:rPr>
          <w:rFonts w:ascii="Calibri" w:hAnsi="Calibri" w:cs="Arial"/>
        </w:rPr>
      </w:pPr>
      <w:r w:rsidRPr="00C970B4">
        <w:rPr>
          <w:rFonts w:ascii="Calibri" w:hAnsi="Calibri" w:cs="Arial"/>
        </w:rPr>
        <w:t>Bu vesile ile sizlerle paylaştığımız dosyamızda yer alan, sektörümüz ile güncel raporlarımızı ve bilgilendirme dosyalarımızı istifadelerinize sunar, ülkemiz kalkınmasında lokomotif bir misyon üstlenen sektörümüzün bu günlere erişmesinde emeği geçen tüm meslektaşlarımıza teşekkür ederiz.</w:t>
      </w:r>
    </w:p>
    <w:p w:rsidR="001F799F" w:rsidRPr="00C970B4" w:rsidRDefault="001F799F" w:rsidP="006C44A4">
      <w:pPr>
        <w:jc w:val="both"/>
        <w:rPr>
          <w:rFonts w:ascii="Calibri" w:hAnsi="Calibri" w:cs="Arial"/>
        </w:rPr>
      </w:pPr>
    </w:p>
    <w:p w:rsidR="001F799F" w:rsidRPr="00C970B4" w:rsidRDefault="001F799F" w:rsidP="006C44A4">
      <w:pPr>
        <w:jc w:val="both"/>
        <w:rPr>
          <w:rFonts w:ascii="Calibri" w:hAnsi="Calibri" w:cs="Arial"/>
          <w:b/>
        </w:rPr>
      </w:pPr>
      <w:r w:rsidRPr="00C970B4">
        <w:rPr>
          <w:rFonts w:ascii="Calibri" w:hAnsi="Calibri" w:cs="Arial"/>
          <w:b/>
        </w:rPr>
        <w:t>Saygılarımla,</w:t>
      </w:r>
    </w:p>
    <w:p w:rsidR="001F799F" w:rsidRPr="00C970B4" w:rsidRDefault="001F799F" w:rsidP="006C44A4">
      <w:pPr>
        <w:jc w:val="both"/>
        <w:rPr>
          <w:rFonts w:ascii="Calibri" w:hAnsi="Calibri" w:cs="Arial"/>
          <w:b/>
        </w:rPr>
      </w:pPr>
      <w:r w:rsidRPr="00C970B4">
        <w:rPr>
          <w:rFonts w:ascii="Calibri" w:hAnsi="Calibri" w:cs="Arial"/>
          <w:b/>
        </w:rPr>
        <w:t>Yavuz EROĞLU</w:t>
      </w:r>
    </w:p>
    <w:p w:rsidR="001F799F" w:rsidRPr="00C970B4" w:rsidRDefault="001F799F" w:rsidP="006C44A4">
      <w:pPr>
        <w:jc w:val="both"/>
        <w:rPr>
          <w:rFonts w:cstheme="minorHAnsi"/>
          <w:b/>
          <w:sz w:val="44"/>
        </w:rPr>
      </w:pPr>
      <w:r w:rsidRPr="00C970B4">
        <w:rPr>
          <w:rFonts w:ascii="Calibri" w:hAnsi="Calibri" w:cs="Arial"/>
          <w:b/>
        </w:rPr>
        <w:t>PAGEV Başkanı</w:t>
      </w:r>
      <w:r w:rsidRPr="00C970B4">
        <w:rPr>
          <w:rFonts w:cstheme="minorHAnsi"/>
          <w:b/>
          <w:sz w:val="44"/>
        </w:rPr>
        <w:br w:type="page"/>
      </w:r>
    </w:p>
    <w:p w:rsidR="001F799F" w:rsidRPr="00C970B4" w:rsidRDefault="001F799F" w:rsidP="006C44A4">
      <w:pPr>
        <w:jc w:val="both"/>
        <w:rPr>
          <w:rFonts w:asciiTheme="minorHAnsi" w:hAnsiTheme="minorHAnsi" w:cstheme="minorHAnsi"/>
          <w:b/>
        </w:rPr>
      </w:pPr>
      <w:r w:rsidRPr="00C970B4">
        <w:rPr>
          <w:rFonts w:asciiTheme="minorHAnsi" w:hAnsiTheme="minorHAnsi" w:cstheme="minorHAnsi"/>
          <w:b/>
        </w:rPr>
        <w:lastRenderedPageBreak/>
        <w:t>İÇİNDEKİLER</w:t>
      </w:r>
    </w:p>
    <w:p w:rsidR="001F799F" w:rsidRPr="00C970B4" w:rsidRDefault="001F799F" w:rsidP="006C44A4">
      <w:pPr>
        <w:jc w:val="both"/>
        <w:rPr>
          <w:rFonts w:asciiTheme="minorHAnsi" w:hAnsiTheme="minorHAnsi" w:cstheme="minorHAnsi"/>
        </w:rPr>
      </w:pPr>
    </w:p>
    <w:p w:rsidR="001F799F" w:rsidRPr="00C970B4" w:rsidRDefault="001F799F" w:rsidP="006C44A4">
      <w:pPr>
        <w:pStyle w:val="ListeParagraf"/>
        <w:numPr>
          <w:ilvl w:val="0"/>
          <w:numId w:val="9"/>
        </w:numPr>
        <w:jc w:val="both"/>
        <w:rPr>
          <w:rFonts w:asciiTheme="minorHAnsi" w:hAnsiTheme="minorHAnsi" w:cstheme="minorHAnsi"/>
          <w:b/>
          <w:sz w:val="24"/>
          <w:szCs w:val="24"/>
        </w:rPr>
      </w:pPr>
      <w:r w:rsidRPr="00C970B4">
        <w:rPr>
          <w:rFonts w:asciiTheme="minorHAnsi" w:hAnsiTheme="minorHAnsi" w:cstheme="minorHAnsi"/>
          <w:b/>
          <w:sz w:val="24"/>
          <w:szCs w:val="24"/>
        </w:rPr>
        <w:t>EKONOMİK DURUM</w:t>
      </w:r>
    </w:p>
    <w:p w:rsidR="001F799F" w:rsidRPr="00C970B4" w:rsidRDefault="001F799F" w:rsidP="006C44A4">
      <w:pPr>
        <w:pStyle w:val="ListeParagraf"/>
        <w:numPr>
          <w:ilvl w:val="1"/>
          <w:numId w:val="9"/>
        </w:numPr>
        <w:jc w:val="both"/>
        <w:rPr>
          <w:rFonts w:asciiTheme="minorHAnsi" w:hAnsiTheme="minorHAnsi" w:cstheme="minorHAnsi"/>
          <w:sz w:val="24"/>
          <w:szCs w:val="24"/>
        </w:rPr>
      </w:pPr>
      <w:r w:rsidRPr="00C970B4">
        <w:rPr>
          <w:rFonts w:asciiTheme="minorHAnsi" w:hAnsiTheme="minorHAnsi" w:cstheme="minorHAnsi"/>
          <w:sz w:val="24"/>
          <w:szCs w:val="24"/>
        </w:rPr>
        <w:t xml:space="preserve"> DÜNYA EKONOMİSİ</w:t>
      </w:r>
    </w:p>
    <w:p w:rsidR="001F799F" w:rsidRPr="00C970B4" w:rsidRDefault="001F799F" w:rsidP="006C44A4">
      <w:pPr>
        <w:pStyle w:val="ListeParagraf"/>
        <w:numPr>
          <w:ilvl w:val="1"/>
          <w:numId w:val="9"/>
        </w:numPr>
        <w:jc w:val="both"/>
        <w:rPr>
          <w:rFonts w:asciiTheme="minorHAnsi" w:hAnsiTheme="minorHAnsi" w:cstheme="minorHAnsi"/>
          <w:sz w:val="24"/>
          <w:szCs w:val="24"/>
        </w:rPr>
      </w:pPr>
      <w:r w:rsidRPr="00C970B4">
        <w:rPr>
          <w:rFonts w:asciiTheme="minorHAnsi" w:hAnsiTheme="minorHAnsi" w:cstheme="minorHAnsi"/>
          <w:sz w:val="24"/>
          <w:szCs w:val="24"/>
        </w:rPr>
        <w:t>TÜRKİYE EKONOMİSİ</w:t>
      </w:r>
    </w:p>
    <w:p w:rsidR="001F799F" w:rsidRPr="00C970B4" w:rsidRDefault="001F799F" w:rsidP="006C44A4">
      <w:pPr>
        <w:pStyle w:val="ListeParagraf"/>
        <w:numPr>
          <w:ilvl w:val="0"/>
          <w:numId w:val="9"/>
        </w:numPr>
        <w:spacing w:after="0" w:line="240" w:lineRule="auto"/>
        <w:jc w:val="both"/>
        <w:rPr>
          <w:b/>
          <w:sz w:val="24"/>
          <w:szCs w:val="24"/>
        </w:rPr>
      </w:pPr>
      <w:r w:rsidRPr="00C970B4">
        <w:rPr>
          <w:rFonts w:cs="Arial"/>
          <w:b/>
          <w:caps/>
          <w:sz w:val="24"/>
          <w:szCs w:val="24"/>
        </w:rPr>
        <w:t xml:space="preserve">PLASTİK MAMUL SEKTÖRÜ </w:t>
      </w:r>
    </w:p>
    <w:p w:rsidR="001F799F" w:rsidRPr="00C970B4" w:rsidRDefault="001F799F" w:rsidP="006C44A4">
      <w:pPr>
        <w:pStyle w:val="ListeParagraf"/>
        <w:numPr>
          <w:ilvl w:val="1"/>
          <w:numId w:val="9"/>
        </w:numPr>
        <w:spacing w:after="0" w:line="240" w:lineRule="auto"/>
        <w:jc w:val="both"/>
        <w:rPr>
          <w:bCs/>
          <w:caps/>
          <w:sz w:val="24"/>
          <w:szCs w:val="24"/>
        </w:rPr>
      </w:pPr>
      <w:r w:rsidRPr="00C970B4">
        <w:rPr>
          <w:bCs/>
          <w:caps/>
          <w:sz w:val="24"/>
          <w:szCs w:val="24"/>
        </w:rPr>
        <w:t xml:space="preserve">ÜRETİM </w:t>
      </w:r>
    </w:p>
    <w:p w:rsidR="008D4681" w:rsidRPr="00C970B4" w:rsidRDefault="008D4681" w:rsidP="006C44A4">
      <w:pPr>
        <w:pStyle w:val="ListeParagraf"/>
        <w:numPr>
          <w:ilvl w:val="1"/>
          <w:numId w:val="9"/>
        </w:numPr>
        <w:jc w:val="both"/>
        <w:rPr>
          <w:bCs/>
          <w:caps/>
          <w:sz w:val="24"/>
          <w:szCs w:val="24"/>
        </w:rPr>
      </w:pPr>
      <w:r w:rsidRPr="00C970B4">
        <w:rPr>
          <w:bCs/>
          <w:caps/>
          <w:sz w:val="24"/>
          <w:szCs w:val="24"/>
        </w:rPr>
        <w:t>KAPASİTE KULLANIMI</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SEKTÖRÜN MAKİNA TEÇHİZAT YATIRIMI</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DIŞ TİCARET</w:t>
      </w:r>
    </w:p>
    <w:p w:rsidR="001F799F" w:rsidRPr="00C970B4" w:rsidRDefault="001F799F" w:rsidP="006C44A4">
      <w:pPr>
        <w:pStyle w:val="ListeParagraf"/>
        <w:numPr>
          <w:ilvl w:val="2"/>
          <w:numId w:val="9"/>
        </w:numPr>
        <w:spacing w:after="0" w:line="240" w:lineRule="auto"/>
        <w:jc w:val="both"/>
        <w:rPr>
          <w:bCs/>
          <w:caps/>
          <w:sz w:val="24"/>
          <w:szCs w:val="24"/>
        </w:rPr>
      </w:pPr>
      <w:r w:rsidRPr="00C970B4">
        <w:rPr>
          <w:bCs/>
          <w:caps/>
          <w:sz w:val="24"/>
          <w:szCs w:val="24"/>
        </w:rPr>
        <w:t>İTHALAT</w:t>
      </w:r>
    </w:p>
    <w:p w:rsidR="001F799F" w:rsidRPr="00C970B4" w:rsidRDefault="001F799F" w:rsidP="006C44A4">
      <w:pPr>
        <w:pStyle w:val="ListeParagraf"/>
        <w:numPr>
          <w:ilvl w:val="2"/>
          <w:numId w:val="9"/>
        </w:numPr>
        <w:spacing w:after="0" w:line="240" w:lineRule="auto"/>
        <w:jc w:val="both"/>
        <w:rPr>
          <w:bCs/>
          <w:caps/>
          <w:sz w:val="24"/>
          <w:szCs w:val="24"/>
        </w:rPr>
      </w:pPr>
      <w:r w:rsidRPr="00C970B4">
        <w:rPr>
          <w:bCs/>
          <w:caps/>
          <w:sz w:val="24"/>
          <w:szCs w:val="24"/>
        </w:rPr>
        <w:t>İHRACAT</w:t>
      </w:r>
    </w:p>
    <w:p w:rsidR="001F799F"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ÜLKELER İTİBARİYLE İHRACAT</w:t>
      </w:r>
      <w:r w:rsidR="004B062C" w:rsidRPr="00C970B4">
        <w:rPr>
          <w:bCs/>
          <w:caps/>
          <w:sz w:val="24"/>
          <w:szCs w:val="24"/>
        </w:rPr>
        <w:t xml:space="preserve"> ve ithalat</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İTHALAT VE İHRACAT FİYATLARI</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DIŞ TİCARET AÇIĞI</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İÇ PAZAR TÜKETİMİ</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ARZ VE TALEP</w:t>
      </w:r>
      <w:r w:rsidR="008A341D" w:rsidRPr="00C970B4">
        <w:rPr>
          <w:bCs/>
          <w:caps/>
          <w:sz w:val="24"/>
          <w:szCs w:val="24"/>
        </w:rPr>
        <w:t xml:space="preserve"> DENGESİ VE 2018 BEKLENTİLERİ</w:t>
      </w:r>
    </w:p>
    <w:p w:rsidR="008D4681" w:rsidRPr="00C970B4" w:rsidRDefault="008D4681" w:rsidP="006C44A4">
      <w:pPr>
        <w:pStyle w:val="ListeParagraf"/>
        <w:numPr>
          <w:ilvl w:val="0"/>
          <w:numId w:val="9"/>
        </w:numPr>
        <w:spacing w:after="0" w:line="240" w:lineRule="auto"/>
        <w:jc w:val="both"/>
        <w:rPr>
          <w:b/>
          <w:sz w:val="24"/>
          <w:szCs w:val="24"/>
        </w:rPr>
      </w:pPr>
      <w:r w:rsidRPr="00C970B4">
        <w:rPr>
          <w:rFonts w:cs="Arial"/>
          <w:b/>
          <w:caps/>
          <w:sz w:val="24"/>
          <w:szCs w:val="24"/>
        </w:rPr>
        <w:t xml:space="preserve">PLASTİK HAMMADDE SEKTÖRÜ </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 xml:space="preserve">ÜRETİM </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DIŞ TİCARET</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İTHALAT</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İHRACAT</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ÜLKELER İTİBARİYLE İHRACAT</w:t>
      </w:r>
      <w:r w:rsidR="004B062C" w:rsidRPr="00C970B4">
        <w:rPr>
          <w:bCs/>
          <w:caps/>
          <w:sz w:val="24"/>
          <w:szCs w:val="24"/>
        </w:rPr>
        <w:t xml:space="preserve"> ve ithalat</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İTHALAT VE İHRACAT FİYATLARI</w:t>
      </w:r>
    </w:p>
    <w:p w:rsidR="008D4681" w:rsidRPr="00C970B4" w:rsidRDefault="008D4681" w:rsidP="006C44A4">
      <w:pPr>
        <w:pStyle w:val="ListeParagraf"/>
        <w:numPr>
          <w:ilvl w:val="2"/>
          <w:numId w:val="9"/>
        </w:numPr>
        <w:spacing w:after="0" w:line="240" w:lineRule="auto"/>
        <w:jc w:val="both"/>
        <w:rPr>
          <w:bCs/>
          <w:caps/>
          <w:sz w:val="24"/>
          <w:szCs w:val="24"/>
        </w:rPr>
      </w:pPr>
      <w:r w:rsidRPr="00C970B4">
        <w:rPr>
          <w:bCs/>
          <w:caps/>
          <w:sz w:val="24"/>
          <w:szCs w:val="24"/>
        </w:rPr>
        <w:t>DIŞ TİCARET AÇIĞI</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İÇ PAZAR TÜKETİMİ</w:t>
      </w:r>
    </w:p>
    <w:p w:rsidR="008D4681" w:rsidRPr="00C970B4" w:rsidRDefault="008D4681" w:rsidP="006C44A4">
      <w:pPr>
        <w:pStyle w:val="ListeParagraf"/>
        <w:numPr>
          <w:ilvl w:val="1"/>
          <w:numId w:val="9"/>
        </w:numPr>
        <w:spacing w:after="0" w:line="240" w:lineRule="auto"/>
        <w:jc w:val="both"/>
        <w:rPr>
          <w:bCs/>
          <w:caps/>
          <w:sz w:val="24"/>
          <w:szCs w:val="24"/>
        </w:rPr>
      </w:pPr>
      <w:r w:rsidRPr="00C970B4">
        <w:rPr>
          <w:bCs/>
          <w:caps/>
          <w:sz w:val="24"/>
          <w:szCs w:val="24"/>
        </w:rPr>
        <w:t>ARZ VE TALEP</w:t>
      </w:r>
      <w:r w:rsidR="008A341D" w:rsidRPr="00C970B4">
        <w:rPr>
          <w:bCs/>
          <w:caps/>
          <w:sz w:val="24"/>
          <w:szCs w:val="24"/>
        </w:rPr>
        <w:t xml:space="preserve"> DENGESİ VE 2018 BEKLENTİLERİ</w:t>
      </w:r>
    </w:p>
    <w:p w:rsidR="008D4681" w:rsidRPr="00C970B4" w:rsidRDefault="008D4681" w:rsidP="006C44A4">
      <w:pPr>
        <w:pStyle w:val="ListeParagraf"/>
        <w:numPr>
          <w:ilvl w:val="0"/>
          <w:numId w:val="9"/>
        </w:numPr>
        <w:spacing w:after="0" w:line="240" w:lineRule="auto"/>
        <w:jc w:val="both"/>
        <w:rPr>
          <w:b/>
          <w:bCs/>
          <w:caps/>
          <w:sz w:val="24"/>
          <w:szCs w:val="24"/>
        </w:rPr>
      </w:pPr>
      <w:r w:rsidRPr="00C970B4">
        <w:rPr>
          <w:b/>
          <w:bCs/>
          <w:caps/>
          <w:sz w:val="24"/>
          <w:szCs w:val="24"/>
        </w:rPr>
        <w:t>SONUÇ</w:t>
      </w:r>
    </w:p>
    <w:p w:rsidR="008D4681" w:rsidRPr="00C970B4" w:rsidRDefault="008D4681" w:rsidP="006C44A4">
      <w:pPr>
        <w:pStyle w:val="ListeParagraf"/>
        <w:numPr>
          <w:ilvl w:val="0"/>
          <w:numId w:val="9"/>
        </w:numPr>
        <w:spacing w:after="0" w:line="240" w:lineRule="auto"/>
        <w:jc w:val="both"/>
        <w:rPr>
          <w:b/>
          <w:bCs/>
          <w:caps/>
          <w:sz w:val="24"/>
          <w:szCs w:val="24"/>
        </w:rPr>
      </w:pPr>
      <w:r w:rsidRPr="00C970B4">
        <w:rPr>
          <w:b/>
          <w:bCs/>
          <w:caps/>
          <w:sz w:val="24"/>
          <w:szCs w:val="24"/>
        </w:rPr>
        <w:t>PAGEV PROJELERİ</w:t>
      </w:r>
    </w:p>
    <w:p w:rsidR="00D446C1" w:rsidRPr="00C970B4" w:rsidRDefault="00D446C1" w:rsidP="006C44A4">
      <w:pPr>
        <w:jc w:val="both"/>
        <w:rPr>
          <w:b/>
          <w:bCs/>
          <w:caps/>
        </w:rPr>
      </w:pPr>
    </w:p>
    <w:p w:rsidR="00D446C1" w:rsidRPr="00C970B4" w:rsidRDefault="00D446C1" w:rsidP="006C44A4">
      <w:pPr>
        <w:jc w:val="both"/>
        <w:rPr>
          <w:b/>
          <w:bCs/>
          <w:caps/>
        </w:rPr>
      </w:pPr>
    </w:p>
    <w:p w:rsidR="004B062C" w:rsidRPr="00C970B4" w:rsidRDefault="004B062C" w:rsidP="006C44A4">
      <w:pPr>
        <w:jc w:val="both"/>
        <w:rPr>
          <w:b/>
          <w:bCs/>
          <w:caps/>
        </w:rPr>
      </w:pPr>
    </w:p>
    <w:p w:rsidR="004B062C" w:rsidRPr="00C970B4" w:rsidRDefault="004B062C" w:rsidP="006C44A4">
      <w:pPr>
        <w:jc w:val="both"/>
        <w:rPr>
          <w:b/>
          <w:bCs/>
          <w:caps/>
        </w:rPr>
      </w:pPr>
    </w:p>
    <w:p w:rsidR="004B062C" w:rsidRPr="00C970B4" w:rsidRDefault="004B062C" w:rsidP="006C44A4">
      <w:pPr>
        <w:jc w:val="both"/>
        <w:rPr>
          <w:b/>
          <w:bCs/>
          <w:caps/>
        </w:rPr>
      </w:pPr>
    </w:p>
    <w:p w:rsidR="00FA05E5" w:rsidRPr="00C970B4" w:rsidRDefault="00FA05E5" w:rsidP="006C44A4">
      <w:pPr>
        <w:jc w:val="both"/>
        <w:rPr>
          <w:b/>
          <w:bCs/>
          <w:caps/>
        </w:rPr>
      </w:pPr>
    </w:p>
    <w:p w:rsidR="00FA05E5" w:rsidRPr="00C970B4" w:rsidRDefault="00FA05E5" w:rsidP="006C44A4">
      <w:pPr>
        <w:jc w:val="both"/>
        <w:rPr>
          <w:b/>
          <w:bCs/>
          <w:caps/>
        </w:rPr>
      </w:pPr>
    </w:p>
    <w:p w:rsidR="00FA05E5" w:rsidRPr="00C970B4" w:rsidRDefault="00FA05E5" w:rsidP="006C44A4">
      <w:pPr>
        <w:jc w:val="both"/>
        <w:rPr>
          <w:b/>
          <w:bCs/>
          <w:caps/>
        </w:rPr>
      </w:pPr>
    </w:p>
    <w:p w:rsidR="00CF40A8" w:rsidRPr="001F402E" w:rsidRDefault="00CF40A8" w:rsidP="006C44A4">
      <w:pPr>
        <w:numPr>
          <w:ilvl w:val="0"/>
          <w:numId w:val="1"/>
        </w:numPr>
        <w:jc w:val="both"/>
        <w:rPr>
          <w:rFonts w:asciiTheme="minorHAnsi" w:hAnsiTheme="minorHAnsi" w:cstheme="minorHAnsi"/>
          <w:b/>
        </w:rPr>
      </w:pPr>
      <w:r w:rsidRPr="001F402E">
        <w:rPr>
          <w:rFonts w:asciiTheme="minorHAnsi" w:hAnsiTheme="minorHAnsi" w:cstheme="minorHAnsi"/>
          <w:b/>
        </w:rPr>
        <w:lastRenderedPageBreak/>
        <w:t xml:space="preserve">EKONOMİK DURUM </w:t>
      </w:r>
    </w:p>
    <w:p w:rsidR="00CF40A8" w:rsidRPr="001F402E" w:rsidRDefault="00CF40A8" w:rsidP="006C44A4">
      <w:pPr>
        <w:jc w:val="both"/>
        <w:rPr>
          <w:rFonts w:asciiTheme="minorHAnsi" w:hAnsiTheme="minorHAnsi" w:cstheme="minorHAnsi"/>
          <w:b/>
        </w:rPr>
      </w:pPr>
    </w:p>
    <w:p w:rsidR="00CF40A8" w:rsidRDefault="00CF40A8" w:rsidP="006C44A4">
      <w:pPr>
        <w:pStyle w:val="Default"/>
        <w:numPr>
          <w:ilvl w:val="1"/>
          <w:numId w:val="1"/>
        </w:numPr>
        <w:jc w:val="both"/>
        <w:rPr>
          <w:rFonts w:asciiTheme="minorHAnsi" w:hAnsiTheme="minorHAnsi" w:cstheme="minorHAnsi"/>
          <w:b/>
        </w:rPr>
      </w:pPr>
      <w:r w:rsidRPr="001F402E">
        <w:rPr>
          <w:rFonts w:asciiTheme="minorHAnsi" w:hAnsiTheme="minorHAnsi" w:cstheme="minorHAnsi"/>
          <w:b/>
        </w:rPr>
        <w:t xml:space="preserve">DÜNYA EKONOMİSİ </w:t>
      </w:r>
    </w:p>
    <w:p w:rsidR="00F21918" w:rsidRDefault="00F21918" w:rsidP="00F21918">
      <w:pPr>
        <w:pStyle w:val="Default"/>
        <w:jc w:val="both"/>
        <w:rPr>
          <w:rFonts w:asciiTheme="minorHAnsi" w:hAnsiTheme="minorHAnsi" w:cstheme="minorHAnsi"/>
          <w:b/>
        </w:rPr>
      </w:pPr>
    </w:p>
    <w:p w:rsidR="00C86393" w:rsidRPr="00C86393" w:rsidRDefault="00C86393" w:rsidP="00C86393">
      <w:pPr>
        <w:pStyle w:val="ListeParagraf"/>
        <w:numPr>
          <w:ilvl w:val="0"/>
          <w:numId w:val="40"/>
        </w:numPr>
        <w:jc w:val="both"/>
        <w:rPr>
          <w:rFonts w:asciiTheme="minorHAnsi" w:hAnsiTheme="minorHAnsi" w:cstheme="minorHAnsi"/>
          <w:color w:val="000000" w:themeColor="text1"/>
          <w:sz w:val="24"/>
          <w:szCs w:val="24"/>
        </w:rPr>
      </w:pPr>
      <w:r w:rsidRPr="00C86393">
        <w:rPr>
          <w:rFonts w:asciiTheme="minorHAnsi" w:hAnsiTheme="minorHAnsi" w:cstheme="minorHAnsi"/>
          <w:color w:val="000000" w:themeColor="text1"/>
          <w:sz w:val="24"/>
          <w:szCs w:val="24"/>
        </w:rPr>
        <w:t xml:space="preserve">2017 yılında </w:t>
      </w:r>
      <w:r w:rsidR="00E54422" w:rsidRPr="00C86393">
        <w:rPr>
          <w:rFonts w:asciiTheme="minorHAnsi" w:hAnsiTheme="minorHAnsi" w:cstheme="minorHAnsi"/>
          <w:color w:val="000000" w:themeColor="text1"/>
          <w:sz w:val="24"/>
          <w:szCs w:val="24"/>
        </w:rPr>
        <w:t>%3,8</w:t>
      </w:r>
      <w:r w:rsidRPr="00C86393">
        <w:rPr>
          <w:rFonts w:asciiTheme="minorHAnsi" w:hAnsiTheme="minorHAnsi" w:cstheme="minorHAnsi"/>
          <w:color w:val="000000" w:themeColor="text1"/>
          <w:sz w:val="24"/>
          <w:szCs w:val="24"/>
        </w:rPr>
        <w:t xml:space="preserve"> büyüyen dünya ekonomisi 2018 yılının ikinci yarısında ivme kaybederek 2018 sonunda </w:t>
      </w:r>
      <w:r w:rsidR="00E54422" w:rsidRPr="00C86393">
        <w:rPr>
          <w:rFonts w:asciiTheme="minorHAnsi" w:hAnsiTheme="minorHAnsi" w:cstheme="minorHAnsi"/>
          <w:color w:val="000000" w:themeColor="text1"/>
          <w:sz w:val="24"/>
          <w:szCs w:val="24"/>
        </w:rPr>
        <w:t>%3,6</w:t>
      </w:r>
      <w:r w:rsidRPr="00C86393">
        <w:rPr>
          <w:rFonts w:asciiTheme="minorHAnsi" w:hAnsiTheme="minorHAnsi" w:cstheme="minorHAnsi"/>
          <w:color w:val="000000" w:themeColor="text1"/>
          <w:sz w:val="24"/>
          <w:szCs w:val="24"/>
        </w:rPr>
        <w:t xml:space="preserve">’ya inmiştir. Söz konusu dönemde ortalama ekonomik büyüme gelişmiş </w:t>
      </w:r>
      <w:r w:rsidR="00E54422" w:rsidRPr="00C86393">
        <w:rPr>
          <w:rFonts w:asciiTheme="minorHAnsi" w:hAnsiTheme="minorHAnsi" w:cstheme="minorHAnsi"/>
          <w:color w:val="000000" w:themeColor="text1"/>
          <w:sz w:val="24"/>
          <w:szCs w:val="24"/>
        </w:rPr>
        <w:t>ülkelerde %2,4</w:t>
      </w:r>
      <w:r w:rsidRPr="00C86393">
        <w:rPr>
          <w:rFonts w:asciiTheme="minorHAnsi" w:hAnsiTheme="minorHAnsi" w:cstheme="minorHAnsi"/>
          <w:color w:val="000000" w:themeColor="text1"/>
          <w:sz w:val="24"/>
          <w:szCs w:val="24"/>
        </w:rPr>
        <w:t xml:space="preserve">’den </w:t>
      </w:r>
      <w:r w:rsidR="00747E26" w:rsidRPr="00C86393">
        <w:rPr>
          <w:rFonts w:asciiTheme="minorHAnsi" w:hAnsiTheme="minorHAnsi" w:cstheme="minorHAnsi"/>
          <w:color w:val="000000" w:themeColor="text1"/>
          <w:sz w:val="24"/>
          <w:szCs w:val="24"/>
        </w:rPr>
        <w:t>%2,2</w:t>
      </w:r>
      <w:r w:rsidRPr="00C86393">
        <w:rPr>
          <w:rFonts w:asciiTheme="minorHAnsi" w:hAnsiTheme="minorHAnsi" w:cstheme="minorHAnsi"/>
          <w:color w:val="000000" w:themeColor="text1"/>
          <w:sz w:val="24"/>
          <w:szCs w:val="24"/>
        </w:rPr>
        <w:t xml:space="preserve">’ye gelişen ülkelerde ise </w:t>
      </w:r>
      <w:r w:rsidR="00747E26" w:rsidRPr="00C86393">
        <w:rPr>
          <w:rFonts w:asciiTheme="minorHAnsi" w:hAnsiTheme="minorHAnsi" w:cstheme="minorHAnsi"/>
          <w:color w:val="000000" w:themeColor="text1"/>
          <w:sz w:val="24"/>
          <w:szCs w:val="24"/>
        </w:rPr>
        <w:t>%4,8</w:t>
      </w:r>
      <w:r w:rsidRPr="00C86393">
        <w:rPr>
          <w:rFonts w:asciiTheme="minorHAnsi" w:hAnsiTheme="minorHAnsi" w:cstheme="minorHAnsi"/>
          <w:color w:val="000000" w:themeColor="text1"/>
          <w:sz w:val="24"/>
          <w:szCs w:val="24"/>
        </w:rPr>
        <w:t>’den %4,5’a inmiştir.</w:t>
      </w:r>
    </w:p>
    <w:p w:rsidR="00C86393" w:rsidRPr="00C86393" w:rsidRDefault="00C86393" w:rsidP="00C86393">
      <w:pPr>
        <w:pStyle w:val="ListeParagraf"/>
        <w:numPr>
          <w:ilvl w:val="0"/>
          <w:numId w:val="40"/>
        </w:numPr>
        <w:jc w:val="both"/>
        <w:rPr>
          <w:rFonts w:asciiTheme="minorHAnsi" w:hAnsiTheme="minorHAnsi" w:cstheme="minorHAnsi"/>
          <w:color w:val="000000" w:themeColor="text1"/>
          <w:sz w:val="24"/>
          <w:szCs w:val="24"/>
        </w:rPr>
      </w:pPr>
      <w:r w:rsidRPr="00C86393">
        <w:rPr>
          <w:rFonts w:asciiTheme="minorHAnsi" w:hAnsiTheme="minorHAnsi" w:cstheme="minorHAnsi"/>
          <w:color w:val="000000" w:themeColor="text1"/>
          <w:sz w:val="24"/>
          <w:szCs w:val="24"/>
        </w:rPr>
        <w:t>İvme kaybına rağmen dünya ekonomisinde arz yanlı ve sanayi üretimi tabanlı büyüme sürmüştür.</w:t>
      </w:r>
    </w:p>
    <w:p w:rsidR="00C86393" w:rsidRPr="00C86393" w:rsidRDefault="00C86393" w:rsidP="00C86393">
      <w:pPr>
        <w:pStyle w:val="ListeParagraf"/>
        <w:numPr>
          <w:ilvl w:val="0"/>
          <w:numId w:val="40"/>
        </w:numPr>
        <w:jc w:val="both"/>
        <w:rPr>
          <w:rFonts w:asciiTheme="minorHAnsi" w:hAnsiTheme="minorHAnsi" w:cstheme="minorHAnsi"/>
          <w:color w:val="000000" w:themeColor="text1"/>
          <w:sz w:val="24"/>
          <w:szCs w:val="24"/>
        </w:rPr>
      </w:pPr>
      <w:r w:rsidRPr="00C86393">
        <w:rPr>
          <w:rFonts w:asciiTheme="minorHAnsi" w:hAnsiTheme="minorHAnsi" w:cstheme="minorHAnsi"/>
          <w:color w:val="000000" w:themeColor="text1"/>
          <w:sz w:val="24"/>
          <w:szCs w:val="24"/>
        </w:rPr>
        <w:t xml:space="preserve">2018 yılında dünya mal ticaretinde büyüme korumacılık önlemlerine rağmen değer bazında hızlanmış miktar bazında gerilemiştir. Bu gelişmeye bağlı olarak mal ticaretinde büyüme </w:t>
      </w:r>
      <w:r w:rsidR="00E54422" w:rsidRPr="00C86393">
        <w:rPr>
          <w:rFonts w:asciiTheme="minorHAnsi" w:hAnsiTheme="minorHAnsi" w:cstheme="minorHAnsi"/>
          <w:color w:val="000000" w:themeColor="text1"/>
          <w:sz w:val="24"/>
          <w:szCs w:val="24"/>
        </w:rPr>
        <w:t xml:space="preserve">%4,6’dan </w:t>
      </w:r>
      <w:r w:rsidR="00747E26" w:rsidRPr="00C86393">
        <w:rPr>
          <w:rFonts w:asciiTheme="minorHAnsi" w:hAnsiTheme="minorHAnsi" w:cstheme="minorHAnsi"/>
          <w:color w:val="000000" w:themeColor="text1"/>
          <w:sz w:val="24"/>
          <w:szCs w:val="24"/>
        </w:rPr>
        <w:t>%3</w:t>
      </w:r>
      <w:r w:rsidRPr="00C86393">
        <w:rPr>
          <w:rFonts w:asciiTheme="minorHAnsi" w:hAnsiTheme="minorHAnsi" w:cstheme="minorHAnsi"/>
          <w:color w:val="000000" w:themeColor="text1"/>
          <w:sz w:val="24"/>
          <w:szCs w:val="24"/>
        </w:rPr>
        <w:t xml:space="preserve">’e inmiştir. Değer bazında ise mal </w:t>
      </w:r>
      <w:r w:rsidR="001631F4" w:rsidRPr="00C86393">
        <w:rPr>
          <w:rFonts w:asciiTheme="minorHAnsi" w:hAnsiTheme="minorHAnsi" w:cstheme="minorHAnsi"/>
          <w:color w:val="000000" w:themeColor="text1"/>
          <w:sz w:val="24"/>
          <w:szCs w:val="24"/>
        </w:rPr>
        <w:t>ticaret</w:t>
      </w:r>
      <w:r w:rsidRPr="00C86393">
        <w:rPr>
          <w:rFonts w:asciiTheme="minorHAnsi" w:hAnsiTheme="minorHAnsi" w:cstheme="minorHAnsi"/>
          <w:color w:val="000000" w:themeColor="text1"/>
          <w:sz w:val="24"/>
          <w:szCs w:val="24"/>
        </w:rPr>
        <w:t xml:space="preserve"> büyümesi </w:t>
      </w:r>
      <w:r w:rsidR="00E54422" w:rsidRPr="00C86393">
        <w:rPr>
          <w:rFonts w:asciiTheme="minorHAnsi" w:hAnsiTheme="minorHAnsi" w:cstheme="minorHAnsi"/>
          <w:color w:val="000000" w:themeColor="text1"/>
          <w:sz w:val="24"/>
          <w:szCs w:val="24"/>
        </w:rPr>
        <w:t>%7,8</w:t>
      </w:r>
      <w:r w:rsidRPr="00C86393">
        <w:rPr>
          <w:rFonts w:asciiTheme="minorHAnsi" w:hAnsiTheme="minorHAnsi" w:cstheme="minorHAnsi"/>
          <w:color w:val="000000" w:themeColor="text1"/>
          <w:sz w:val="24"/>
          <w:szCs w:val="24"/>
        </w:rPr>
        <w:t xml:space="preserve">’den </w:t>
      </w:r>
      <w:r w:rsidR="00E54422" w:rsidRPr="00C86393">
        <w:rPr>
          <w:rFonts w:asciiTheme="minorHAnsi" w:hAnsiTheme="minorHAnsi" w:cstheme="minorHAnsi"/>
          <w:color w:val="000000" w:themeColor="text1"/>
          <w:sz w:val="24"/>
          <w:szCs w:val="24"/>
        </w:rPr>
        <w:t>%10</w:t>
      </w:r>
      <w:r w:rsidRPr="00C86393">
        <w:rPr>
          <w:rFonts w:asciiTheme="minorHAnsi" w:hAnsiTheme="minorHAnsi" w:cstheme="minorHAnsi"/>
          <w:color w:val="000000" w:themeColor="text1"/>
          <w:sz w:val="24"/>
          <w:szCs w:val="24"/>
        </w:rPr>
        <w:t xml:space="preserve">’a yükselmiştir. Değer bazında büyümenin temel nedeni ticarete konu olan enerji, emtia ve </w:t>
      </w:r>
      <w:r w:rsidR="001631F4" w:rsidRPr="00C86393">
        <w:rPr>
          <w:rFonts w:asciiTheme="minorHAnsi" w:hAnsiTheme="minorHAnsi" w:cstheme="minorHAnsi"/>
          <w:color w:val="000000" w:themeColor="text1"/>
          <w:sz w:val="24"/>
          <w:szCs w:val="24"/>
        </w:rPr>
        <w:t>nihai</w:t>
      </w:r>
      <w:r w:rsidRPr="00C86393">
        <w:rPr>
          <w:rFonts w:asciiTheme="minorHAnsi" w:hAnsiTheme="minorHAnsi" w:cstheme="minorHAnsi"/>
          <w:color w:val="000000" w:themeColor="text1"/>
          <w:sz w:val="24"/>
          <w:szCs w:val="24"/>
        </w:rPr>
        <w:t xml:space="preserve"> </w:t>
      </w:r>
      <w:r w:rsidR="00E54422" w:rsidRPr="00C86393">
        <w:rPr>
          <w:rFonts w:asciiTheme="minorHAnsi" w:hAnsiTheme="minorHAnsi" w:cstheme="minorHAnsi"/>
          <w:color w:val="000000" w:themeColor="text1"/>
          <w:sz w:val="24"/>
          <w:szCs w:val="24"/>
        </w:rPr>
        <w:t>malların fiyatlarında</w:t>
      </w:r>
      <w:r w:rsidRPr="00C86393">
        <w:rPr>
          <w:rFonts w:asciiTheme="minorHAnsi" w:hAnsiTheme="minorHAnsi" w:cstheme="minorHAnsi"/>
          <w:color w:val="000000" w:themeColor="text1"/>
          <w:sz w:val="24"/>
          <w:szCs w:val="24"/>
        </w:rPr>
        <w:t xml:space="preserve"> artış olmasıdır.</w:t>
      </w:r>
    </w:p>
    <w:p w:rsidR="00C86393" w:rsidRPr="00C86393" w:rsidRDefault="00C86393" w:rsidP="00C86393">
      <w:pPr>
        <w:pStyle w:val="ListeParagraf"/>
        <w:numPr>
          <w:ilvl w:val="0"/>
          <w:numId w:val="40"/>
        </w:numPr>
        <w:jc w:val="both"/>
        <w:rPr>
          <w:rFonts w:asciiTheme="minorHAnsi" w:hAnsiTheme="minorHAnsi" w:cstheme="minorHAnsi"/>
          <w:color w:val="000000" w:themeColor="text1"/>
          <w:sz w:val="24"/>
          <w:szCs w:val="24"/>
        </w:rPr>
      </w:pPr>
      <w:r w:rsidRPr="00C86393">
        <w:rPr>
          <w:rFonts w:asciiTheme="minorHAnsi" w:hAnsiTheme="minorHAnsi" w:cstheme="minorHAnsi"/>
          <w:color w:val="000000" w:themeColor="text1"/>
          <w:sz w:val="24"/>
          <w:szCs w:val="24"/>
        </w:rPr>
        <w:t xml:space="preserve">Küresel sanayi </w:t>
      </w:r>
      <w:r w:rsidR="001631F4" w:rsidRPr="00C86393">
        <w:rPr>
          <w:rFonts w:asciiTheme="minorHAnsi" w:hAnsiTheme="minorHAnsi" w:cstheme="minorHAnsi"/>
          <w:color w:val="000000" w:themeColor="text1"/>
          <w:sz w:val="24"/>
          <w:szCs w:val="24"/>
        </w:rPr>
        <w:t>performansı</w:t>
      </w:r>
      <w:r w:rsidRPr="00C86393">
        <w:rPr>
          <w:rFonts w:asciiTheme="minorHAnsi" w:hAnsiTheme="minorHAnsi" w:cstheme="minorHAnsi"/>
          <w:color w:val="000000" w:themeColor="text1"/>
          <w:sz w:val="24"/>
          <w:szCs w:val="24"/>
        </w:rPr>
        <w:t xml:space="preserve"> yıla güçlü başlamış </w:t>
      </w:r>
      <w:r w:rsidR="001631F4">
        <w:rPr>
          <w:rFonts w:asciiTheme="minorHAnsi" w:hAnsiTheme="minorHAnsi" w:cstheme="minorHAnsi"/>
          <w:color w:val="000000" w:themeColor="text1"/>
          <w:sz w:val="24"/>
          <w:szCs w:val="24"/>
        </w:rPr>
        <w:t>a</w:t>
      </w:r>
      <w:r w:rsidRPr="00C86393">
        <w:rPr>
          <w:rFonts w:asciiTheme="minorHAnsi" w:hAnsiTheme="minorHAnsi" w:cstheme="minorHAnsi"/>
          <w:color w:val="000000" w:themeColor="text1"/>
          <w:sz w:val="24"/>
          <w:szCs w:val="24"/>
        </w:rPr>
        <w:t>nc</w:t>
      </w:r>
      <w:r w:rsidR="001631F4">
        <w:rPr>
          <w:rFonts w:asciiTheme="minorHAnsi" w:hAnsiTheme="minorHAnsi" w:cstheme="minorHAnsi"/>
          <w:color w:val="000000" w:themeColor="text1"/>
          <w:sz w:val="24"/>
          <w:szCs w:val="24"/>
        </w:rPr>
        <w:t>a</w:t>
      </w:r>
      <w:r w:rsidRPr="00C86393">
        <w:rPr>
          <w:rFonts w:asciiTheme="minorHAnsi" w:hAnsiTheme="minorHAnsi" w:cstheme="minorHAnsi"/>
          <w:color w:val="000000" w:themeColor="text1"/>
          <w:sz w:val="24"/>
          <w:szCs w:val="24"/>
        </w:rPr>
        <w:t xml:space="preserve">k ikinci yarıda ivme kaybetmiştir. Küresel sanayide yavaşlama en çok AB ve Çin’de </w:t>
      </w:r>
      <w:r w:rsidR="001631F4" w:rsidRPr="00C86393">
        <w:rPr>
          <w:rFonts w:asciiTheme="minorHAnsi" w:hAnsiTheme="minorHAnsi" w:cstheme="minorHAnsi"/>
          <w:color w:val="000000" w:themeColor="text1"/>
          <w:sz w:val="24"/>
          <w:szCs w:val="24"/>
        </w:rPr>
        <w:t>ortaya</w:t>
      </w:r>
      <w:r w:rsidRPr="00C86393">
        <w:rPr>
          <w:rFonts w:asciiTheme="minorHAnsi" w:hAnsiTheme="minorHAnsi" w:cstheme="minorHAnsi"/>
          <w:color w:val="000000" w:themeColor="text1"/>
          <w:sz w:val="24"/>
          <w:szCs w:val="24"/>
        </w:rPr>
        <w:t xml:space="preserve"> çıkmıştır. Küresel sanayi malları ihracat fiyatları Nisan ayından itibaren korumacılık ile gerilemiştir.</w:t>
      </w:r>
    </w:p>
    <w:p w:rsidR="00F21918" w:rsidRDefault="00F21918" w:rsidP="007A2CF8">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t xml:space="preserve">Küresel ekonomi 2019 yılının ilk çeyreğinde gelişmiş ülkeler öncülüğünde tahminlerin üzerinde bir performans sergilerken, büyümenin kompozisyonu bu performansın sürdürülebilir olmadığına işaret etmiştir. Nitekim, önde gelen ekonomilerde ikinci çeyreğe ilişkin öncü göstergelerde izlenen zayıflık dikkat çekmiştir. </w:t>
      </w:r>
    </w:p>
    <w:p w:rsidR="00070872" w:rsidRPr="00070872" w:rsidRDefault="00070872" w:rsidP="00070872">
      <w:pPr>
        <w:pStyle w:val="Default"/>
        <w:numPr>
          <w:ilvl w:val="0"/>
          <w:numId w:val="40"/>
        </w:numPr>
        <w:jc w:val="both"/>
        <w:rPr>
          <w:rFonts w:asciiTheme="minorHAnsi" w:hAnsiTheme="minorHAnsi" w:cstheme="minorHAnsi"/>
          <w:bCs/>
        </w:rPr>
      </w:pPr>
      <w:r w:rsidRPr="00070872">
        <w:rPr>
          <w:rFonts w:asciiTheme="minorHAnsi" w:hAnsiTheme="minorHAnsi" w:cstheme="minorHAnsi"/>
          <w:bCs/>
        </w:rPr>
        <w:t xml:space="preserve">ABD ile Çin arasındaki ticaret savaşına ilişkin gelişmeler küresel piyasaların başlıca gündem maddesi olmaya devam etmektedir. Son olarak, ABD ve Çin devlet başkanlarının G-20 zirvesinde gerçekleştirdikleri görüşmede ticaret müzakerelerinin devam etmesi yönünde uzlaşmaya varması ticaret savaşı endişelerini hafifletmiştir.  </w:t>
      </w:r>
    </w:p>
    <w:p w:rsidR="00070872" w:rsidRPr="00070872" w:rsidRDefault="00070872" w:rsidP="00070872">
      <w:pPr>
        <w:pStyle w:val="Default"/>
        <w:numPr>
          <w:ilvl w:val="0"/>
          <w:numId w:val="40"/>
        </w:numPr>
        <w:jc w:val="both"/>
        <w:rPr>
          <w:rFonts w:asciiTheme="minorHAnsi" w:hAnsiTheme="minorHAnsi" w:cstheme="minorHAnsi"/>
          <w:bCs/>
        </w:rPr>
      </w:pPr>
      <w:r w:rsidRPr="00070872">
        <w:rPr>
          <w:rFonts w:asciiTheme="minorHAnsi" w:hAnsiTheme="minorHAnsi" w:cstheme="minorHAnsi"/>
          <w:bCs/>
        </w:rPr>
        <w:t>ABD ekonomisi nihai verilere göre ilk çeyrekte yıllık bazda %3,1 büyürken, Çin’de açıklanan öncü veriler ekonomik aktivitedeki yavaşlamanın 2019’un ikinci çeyreğinde de sürdüğünü göstermektedir.  Euro Alanı ekonomisine ilişkin açıklanan veriler ise, bölge ekonomisine yönelik zayıf bir görünüm sunmaktadır.</w:t>
      </w:r>
    </w:p>
    <w:p w:rsidR="00070872" w:rsidRPr="00070872" w:rsidRDefault="00070872" w:rsidP="00070872">
      <w:pPr>
        <w:pStyle w:val="Default"/>
        <w:numPr>
          <w:ilvl w:val="0"/>
          <w:numId w:val="40"/>
        </w:numPr>
        <w:jc w:val="both"/>
        <w:rPr>
          <w:rFonts w:asciiTheme="minorHAnsi" w:hAnsiTheme="minorHAnsi" w:cstheme="minorHAnsi"/>
          <w:bCs/>
        </w:rPr>
      </w:pPr>
      <w:r w:rsidRPr="00070872">
        <w:rPr>
          <w:rFonts w:asciiTheme="minorHAnsi" w:hAnsiTheme="minorHAnsi" w:cstheme="minorHAnsi"/>
          <w:bCs/>
        </w:rPr>
        <w:t xml:space="preserve">Küresel ekonomiye ilişkin endişeler petrol fiyatlarını aşağı çekerken, Orta Doğu’da artan jeopolitik riskler fiyatlar üzerinde yukarı yönlü baskı yaratmaktadır. OPEC de </w:t>
      </w:r>
      <w:r w:rsidR="0062065F" w:rsidRPr="00070872">
        <w:rPr>
          <w:rFonts w:asciiTheme="minorHAnsi" w:hAnsiTheme="minorHAnsi" w:cstheme="minorHAnsi"/>
          <w:bCs/>
        </w:rPr>
        <w:t>temmuz</w:t>
      </w:r>
      <w:r w:rsidRPr="00070872">
        <w:rPr>
          <w:rFonts w:asciiTheme="minorHAnsi" w:hAnsiTheme="minorHAnsi" w:cstheme="minorHAnsi"/>
          <w:bCs/>
        </w:rPr>
        <w:t xml:space="preserve"> ayında gerçekleştirdiği toplantısında, arz kısıntılarının 9 ay daha uzatılmasına karar vermiştir.</w:t>
      </w:r>
    </w:p>
    <w:p w:rsidR="00F21918" w:rsidRPr="007A2CF8" w:rsidRDefault="00F21918" w:rsidP="007A2CF8">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t>Küresel ekonomiye ilişkin risklerin arttığı mevcut konjonktürde önde gelen merkez bankalarının ekonomiyi destekleyici yönde politikalar izleme eğiliminde olacakları beklentisi güçlenmektedir.</w:t>
      </w:r>
    </w:p>
    <w:p w:rsidR="00F21918" w:rsidRPr="007A2CF8" w:rsidRDefault="00F21918" w:rsidP="007A2CF8">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lastRenderedPageBreak/>
        <w:t xml:space="preserve">OECD ve Dünya Bankası 2019 yılı için küresel ekonomik büyüme tahminlerini düşürmüştür. Söz konusu Kuruluşlar Türkiye ekonomisine ilişkin büyüme tahminlerini de aşağı yönlü </w:t>
      </w:r>
      <w:proofErr w:type="gramStart"/>
      <w:r w:rsidRPr="007A2CF8">
        <w:rPr>
          <w:rFonts w:asciiTheme="minorHAnsi" w:hAnsiTheme="minorHAnsi" w:cstheme="minorHAnsi"/>
          <w:sz w:val="24"/>
          <w:szCs w:val="24"/>
        </w:rPr>
        <w:t>revize etmişlerdir</w:t>
      </w:r>
      <w:proofErr w:type="gramEnd"/>
      <w:r w:rsidRPr="007A2CF8">
        <w:rPr>
          <w:rFonts w:asciiTheme="minorHAnsi" w:hAnsiTheme="minorHAnsi" w:cstheme="minorHAnsi"/>
          <w:sz w:val="24"/>
          <w:szCs w:val="24"/>
        </w:rPr>
        <w:t>.</w:t>
      </w:r>
    </w:p>
    <w:p w:rsidR="00F21918" w:rsidRPr="007A2CF8" w:rsidRDefault="00F21918" w:rsidP="007A2CF8">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t>OECD Türkiye ekonomisinin bu yıl %2,6 küçüleceğini öngörürken, Dünya Bankası’nın küçülme tahmini %1 düzeyinde bulunmaktadır.</w:t>
      </w:r>
    </w:p>
    <w:p w:rsidR="007A2CF8" w:rsidRPr="007A2CF8" w:rsidRDefault="00F21918" w:rsidP="007A2CF8">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t xml:space="preserve">OECD, 2019 için küresel ekonomik büyüme tahminini </w:t>
      </w:r>
      <w:r w:rsidR="006354E7" w:rsidRPr="007A2CF8">
        <w:rPr>
          <w:rFonts w:asciiTheme="minorHAnsi" w:hAnsiTheme="minorHAnsi" w:cstheme="minorHAnsi"/>
          <w:sz w:val="24"/>
          <w:szCs w:val="24"/>
        </w:rPr>
        <w:t>%</w:t>
      </w:r>
      <w:r w:rsidRPr="007A2CF8">
        <w:rPr>
          <w:rFonts w:asciiTheme="minorHAnsi" w:hAnsiTheme="minorHAnsi" w:cstheme="minorHAnsi"/>
          <w:sz w:val="24"/>
          <w:szCs w:val="24"/>
        </w:rPr>
        <w:t xml:space="preserve">3,3’ten %3,2’ye </w:t>
      </w:r>
      <w:proofErr w:type="gramStart"/>
      <w:r w:rsidRPr="007A2CF8">
        <w:rPr>
          <w:rFonts w:asciiTheme="minorHAnsi" w:hAnsiTheme="minorHAnsi" w:cstheme="minorHAnsi"/>
          <w:sz w:val="24"/>
          <w:szCs w:val="24"/>
        </w:rPr>
        <w:t>revize et</w:t>
      </w:r>
      <w:r w:rsidR="006354E7" w:rsidRPr="007A2CF8">
        <w:rPr>
          <w:rFonts w:asciiTheme="minorHAnsi" w:hAnsiTheme="minorHAnsi" w:cstheme="minorHAnsi"/>
          <w:sz w:val="24"/>
          <w:szCs w:val="24"/>
        </w:rPr>
        <w:t>miştir</w:t>
      </w:r>
      <w:proofErr w:type="gramEnd"/>
      <w:r w:rsidR="006354E7" w:rsidRPr="007A2CF8">
        <w:rPr>
          <w:rFonts w:asciiTheme="minorHAnsi" w:hAnsiTheme="minorHAnsi" w:cstheme="minorHAnsi"/>
          <w:sz w:val="24"/>
          <w:szCs w:val="24"/>
        </w:rPr>
        <w:t xml:space="preserve">. </w:t>
      </w:r>
      <w:r w:rsidR="001631F4">
        <w:rPr>
          <w:rFonts w:asciiTheme="minorHAnsi" w:hAnsiTheme="minorHAnsi" w:cstheme="minorHAnsi"/>
          <w:sz w:val="24"/>
          <w:szCs w:val="24"/>
        </w:rPr>
        <w:t xml:space="preserve"> </w:t>
      </w:r>
      <w:r w:rsidRPr="007A2CF8">
        <w:rPr>
          <w:rFonts w:asciiTheme="minorHAnsi" w:hAnsiTheme="minorHAnsi" w:cstheme="minorHAnsi"/>
          <w:sz w:val="24"/>
          <w:szCs w:val="24"/>
        </w:rPr>
        <w:t>Küresel ekonomideki hız kaybının genele yayıldığını ifade eden Kuruluş, ticaret savaşlarına bağlı olarak küresel ticaret hacmi büyüme tahminini Kasım raporunda paylaştığı %3,7 düzeyinden %2,1’e indir</w:t>
      </w:r>
      <w:r w:rsidR="006354E7" w:rsidRPr="007A2CF8">
        <w:rPr>
          <w:rFonts w:asciiTheme="minorHAnsi" w:hAnsiTheme="minorHAnsi" w:cstheme="minorHAnsi"/>
          <w:sz w:val="24"/>
          <w:szCs w:val="24"/>
        </w:rPr>
        <w:t>miştir.</w:t>
      </w:r>
    </w:p>
    <w:p w:rsidR="00F21918" w:rsidRDefault="00F21918" w:rsidP="007A2CF8">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t>Dünya Bankası da küresel büyüme tahminlerini aşağı yönlü güncelle</w:t>
      </w:r>
      <w:r w:rsidR="007A2CF8" w:rsidRPr="007A2CF8">
        <w:rPr>
          <w:rFonts w:asciiTheme="minorHAnsi" w:hAnsiTheme="minorHAnsi" w:cstheme="minorHAnsi"/>
          <w:sz w:val="24"/>
          <w:szCs w:val="24"/>
        </w:rPr>
        <w:t xml:space="preserve">miştir. </w:t>
      </w:r>
      <w:r w:rsidRPr="007A2CF8">
        <w:rPr>
          <w:rFonts w:asciiTheme="minorHAnsi" w:hAnsiTheme="minorHAnsi" w:cstheme="minorHAnsi"/>
          <w:sz w:val="24"/>
          <w:szCs w:val="24"/>
        </w:rPr>
        <w:t>Kuruluş, 2019 yılı için küresel büyüme tahminini %2,9’dan %2,6’ya indir</w:t>
      </w:r>
      <w:r w:rsidR="007A2CF8" w:rsidRPr="007A2CF8">
        <w:rPr>
          <w:rFonts w:asciiTheme="minorHAnsi" w:hAnsiTheme="minorHAnsi" w:cstheme="minorHAnsi"/>
          <w:sz w:val="24"/>
          <w:szCs w:val="24"/>
        </w:rPr>
        <w:t>miştir.</w:t>
      </w:r>
      <w:r w:rsidRPr="007A2CF8">
        <w:rPr>
          <w:rFonts w:asciiTheme="minorHAnsi" w:hAnsiTheme="minorHAnsi" w:cstheme="minorHAnsi"/>
          <w:sz w:val="24"/>
          <w:szCs w:val="24"/>
        </w:rPr>
        <w:t xml:space="preserve">  </w:t>
      </w:r>
    </w:p>
    <w:p w:rsidR="004D08EE" w:rsidRPr="007A2CF8" w:rsidRDefault="004D08EE" w:rsidP="004D08EE">
      <w:pPr>
        <w:pStyle w:val="ListeParagraf"/>
        <w:spacing w:after="0" w:line="240" w:lineRule="auto"/>
        <w:ind w:left="357"/>
        <w:jc w:val="both"/>
        <w:rPr>
          <w:rFonts w:asciiTheme="minorHAnsi" w:hAnsiTheme="minorHAnsi" w:cstheme="minorHAnsi"/>
          <w:sz w:val="24"/>
          <w:szCs w:val="24"/>
        </w:rPr>
      </w:pPr>
    </w:p>
    <w:tbl>
      <w:tblPr>
        <w:tblStyle w:val="TabloRenkli1"/>
        <w:tblW w:w="0" w:type="auto"/>
        <w:jc w:val="center"/>
        <w:tblLook w:val="04A0" w:firstRow="1" w:lastRow="0" w:firstColumn="1" w:lastColumn="0" w:noHBand="0" w:noVBand="1"/>
      </w:tblPr>
      <w:tblGrid>
        <w:gridCol w:w="2061"/>
        <w:gridCol w:w="1493"/>
        <w:gridCol w:w="1493"/>
      </w:tblGrid>
      <w:tr w:rsidR="007A2CF8" w:rsidRPr="001F402E" w:rsidTr="005B0E8A">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100" w:firstRow="0" w:lastRow="0" w:firstColumn="1" w:lastColumn="0" w:oddVBand="0" w:evenVBand="0" w:oddHBand="0" w:evenHBand="0" w:firstRowFirstColumn="1" w:firstRowLastColumn="0" w:lastRowFirstColumn="0" w:lastRowLastColumn="0"/>
            <w:tcW w:w="2061" w:type="dxa"/>
            <w:vAlign w:val="center"/>
          </w:tcPr>
          <w:p w:rsidR="007A2CF8" w:rsidRPr="001F402E" w:rsidRDefault="007A2CF8" w:rsidP="006C44A4">
            <w:pPr>
              <w:jc w:val="both"/>
              <w:rPr>
                <w:rFonts w:asciiTheme="minorHAnsi" w:hAnsiTheme="minorHAnsi" w:cstheme="minorHAnsi"/>
                <w:b w:val="0"/>
                <w:i w:val="0"/>
              </w:rPr>
            </w:pPr>
          </w:p>
        </w:tc>
        <w:tc>
          <w:tcPr>
            <w:tcW w:w="1493" w:type="dxa"/>
            <w:vAlign w:val="center"/>
          </w:tcPr>
          <w:p w:rsidR="007A2CF8" w:rsidRPr="001F402E" w:rsidRDefault="007A2CF8" w:rsidP="00E83F4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rPr>
            </w:pPr>
            <w:r w:rsidRPr="001F402E">
              <w:rPr>
                <w:rFonts w:asciiTheme="minorHAnsi" w:hAnsiTheme="minorHAnsi" w:cstheme="minorHAnsi"/>
                <w:i w:val="0"/>
              </w:rPr>
              <w:t>2018</w:t>
            </w:r>
          </w:p>
        </w:tc>
        <w:tc>
          <w:tcPr>
            <w:tcW w:w="1493" w:type="dxa"/>
            <w:vAlign w:val="center"/>
          </w:tcPr>
          <w:p w:rsidR="007A2CF8" w:rsidRPr="001F402E" w:rsidRDefault="007A2CF8" w:rsidP="00E83F4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rPr>
            </w:pPr>
            <w:r w:rsidRPr="001F402E">
              <w:rPr>
                <w:rFonts w:asciiTheme="minorHAnsi" w:hAnsiTheme="minorHAnsi" w:cstheme="minorHAnsi"/>
                <w:i w:val="0"/>
              </w:rPr>
              <w:t>2019</w:t>
            </w:r>
          </w:p>
        </w:tc>
      </w:tr>
      <w:tr w:rsidR="007A2CF8" w:rsidRPr="001F402E" w:rsidTr="005B0E8A">
        <w:trPr>
          <w:trHeight w:val="251"/>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Dünya</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3,1</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3,4</w:t>
            </w:r>
          </w:p>
        </w:tc>
      </w:tr>
      <w:tr w:rsidR="007A2CF8" w:rsidRPr="001F402E" w:rsidTr="005B0E8A">
        <w:trPr>
          <w:trHeight w:val="251"/>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ABD</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2,8</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2,3</w:t>
            </w:r>
          </w:p>
        </w:tc>
      </w:tr>
      <w:tr w:rsidR="007A2CF8" w:rsidRPr="001F402E" w:rsidTr="005B0E8A">
        <w:trPr>
          <w:trHeight w:val="237"/>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Euro Alanı</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1,4</w:t>
            </w:r>
          </w:p>
        </w:tc>
      </w:tr>
      <w:tr w:rsidR="007A2CF8" w:rsidRPr="001F402E" w:rsidTr="005B0E8A">
        <w:trPr>
          <w:trHeight w:val="251"/>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Almanya</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0,7</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p>
        </w:tc>
      </w:tr>
      <w:tr w:rsidR="007A2CF8" w:rsidRPr="001F402E" w:rsidTr="005B0E8A">
        <w:trPr>
          <w:trHeight w:val="237"/>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Japonya</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0,7</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0,6</w:t>
            </w:r>
          </w:p>
        </w:tc>
      </w:tr>
      <w:tr w:rsidR="007A2CF8" w:rsidRPr="001F402E" w:rsidTr="005B0E8A">
        <w:trPr>
          <w:trHeight w:val="251"/>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İngiltere</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p>
        </w:tc>
      </w:tr>
      <w:tr w:rsidR="007A2CF8" w:rsidRPr="001F402E" w:rsidTr="005B0E8A">
        <w:trPr>
          <w:trHeight w:val="237"/>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Çin</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6,2</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6,0</w:t>
            </w:r>
          </w:p>
        </w:tc>
      </w:tr>
      <w:tr w:rsidR="007A2CF8" w:rsidRPr="001F402E" w:rsidTr="005B0E8A">
        <w:trPr>
          <w:trHeight w:val="251"/>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i w:val="0"/>
              </w:rPr>
            </w:pPr>
            <w:r w:rsidRPr="001F402E">
              <w:rPr>
                <w:rFonts w:asciiTheme="minorHAnsi" w:hAnsiTheme="minorHAnsi" w:cstheme="minorHAnsi"/>
                <w:i w:val="0"/>
              </w:rPr>
              <w:t>Brezilya</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1,4</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2,3</w:t>
            </w:r>
          </w:p>
        </w:tc>
      </w:tr>
      <w:tr w:rsidR="007A2CF8" w:rsidRPr="001F402E" w:rsidTr="005B0E8A">
        <w:trPr>
          <w:trHeight w:val="237"/>
          <w:jc w:val="center"/>
        </w:trPr>
        <w:tc>
          <w:tcPr>
            <w:cnfStyle w:val="001000000000" w:firstRow="0" w:lastRow="0" w:firstColumn="1" w:lastColumn="0" w:oddVBand="0" w:evenVBand="0" w:oddHBand="0" w:evenHBand="0" w:firstRowFirstColumn="0" w:firstRowLastColumn="0" w:lastRowFirstColumn="0" w:lastRowLastColumn="0"/>
            <w:tcW w:w="2061" w:type="dxa"/>
            <w:vAlign w:val="center"/>
          </w:tcPr>
          <w:p w:rsidR="007A2CF8" w:rsidRPr="001F402E" w:rsidRDefault="007A2CF8" w:rsidP="006C44A4">
            <w:pPr>
              <w:jc w:val="both"/>
              <w:rPr>
                <w:rFonts w:asciiTheme="minorHAnsi" w:hAnsiTheme="minorHAnsi" w:cstheme="minorHAnsi"/>
                <w:b w:val="0"/>
                <w:i w:val="0"/>
              </w:rPr>
            </w:pPr>
            <w:r w:rsidRPr="001F402E">
              <w:rPr>
                <w:rFonts w:asciiTheme="minorHAnsi" w:hAnsiTheme="minorHAnsi" w:cstheme="minorHAnsi"/>
                <w:i w:val="0"/>
              </w:rPr>
              <w:t>Türkiye</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-2,6</w:t>
            </w:r>
          </w:p>
        </w:tc>
        <w:tc>
          <w:tcPr>
            <w:tcW w:w="1493" w:type="dxa"/>
            <w:vAlign w:val="center"/>
          </w:tcPr>
          <w:p w:rsidR="007A2CF8" w:rsidRPr="001F402E" w:rsidRDefault="007A2CF8" w:rsidP="00E83F4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1,6</w:t>
            </w:r>
          </w:p>
        </w:tc>
      </w:tr>
    </w:tbl>
    <w:p w:rsidR="00B930DA" w:rsidRPr="001F402E" w:rsidRDefault="00247B76" w:rsidP="006C44A4">
      <w:pPr>
        <w:jc w:val="both"/>
        <w:rPr>
          <w:rFonts w:asciiTheme="minorHAnsi" w:hAnsiTheme="minorHAnsi" w:cstheme="minorHAnsi"/>
          <w:b/>
          <w:sz w:val="22"/>
        </w:rPr>
      </w:pPr>
      <w:r w:rsidRPr="001F402E">
        <w:rPr>
          <w:rFonts w:asciiTheme="minorHAnsi" w:hAnsiTheme="minorHAnsi" w:cstheme="minorHAnsi"/>
          <w:b/>
          <w:sz w:val="22"/>
        </w:rPr>
        <w:t>Tablo 1: OECD Büyüme Tahminleri</w:t>
      </w:r>
    </w:p>
    <w:p w:rsidR="00247B76" w:rsidRPr="001F402E" w:rsidRDefault="00247B76" w:rsidP="006C44A4">
      <w:pPr>
        <w:jc w:val="both"/>
        <w:rPr>
          <w:rFonts w:asciiTheme="minorHAnsi" w:hAnsiTheme="minorHAnsi" w:cstheme="minorHAnsi"/>
          <w:sz w:val="18"/>
        </w:rPr>
      </w:pPr>
      <w:r w:rsidRPr="001F402E">
        <w:rPr>
          <w:rFonts w:asciiTheme="minorHAnsi" w:hAnsiTheme="minorHAnsi" w:cstheme="minorHAnsi"/>
          <w:sz w:val="18"/>
        </w:rPr>
        <w:t>Kaynak: OECD</w:t>
      </w:r>
    </w:p>
    <w:p w:rsidR="00B333ED" w:rsidRPr="001F402E" w:rsidRDefault="00B333ED" w:rsidP="006C44A4">
      <w:pPr>
        <w:jc w:val="both"/>
        <w:rPr>
          <w:rFonts w:asciiTheme="minorHAnsi" w:hAnsiTheme="minorHAnsi" w:cstheme="minorHAnsi"/>
        </w:rPr>
      </w:pPr>
    </w:p>
    <w:p w:rsidR="00775B0A" w:rsidRPr="00161961" w:rsidRDefault="00775B0A" w:rsidP="001039DF">
      <w:pPr>
        <w:pStyle w:val="ListeParagraf"/>
        <w:numPr>
          <w:ilvl w:val="1"/>
          <w:numId w:val="1"/>
        </w:numPr>
        <w:spacing w:after="0" w:line="240" w:lineRule="auto"/>
        <w:ind w:left="1077"/>
        <w:jc w:val="both"/>
        <w:rPr>
          <w:rFonts w:asciiTheme="minorHAnsi" w:hAnsiTheme="minorHAnsi" w:cstheme="minorHAnsi"/>
          <w:b/>
          <w:sz w:val="24"/>
          <w:szCs w:val="24"/>
        </w:rPr>
      </w:pPr>
      <w:r w:rsidRPr="00161961">
        <w:rPr>
          <w:rFonts w:asciiTheme="minorHAnsi" w:hAnsiTheme="minorHAnsi" w:cstheme="minorHAnsi"/>
          <w:b/>
          <w:sz w:val="24"/>
          <w:szCs w:val="24"/>
        </w:rPr>
        <w:t>TÜRKİYE EKONOMİSİ</w:t>
      </w:r>
    </w:p>
    <w:p w:rsidR="002A3904" w:rsidRPr="001039DF" w:rsidRDefault="002A3904" w:rsidP="001039DF">
      <w:pPr>
        <w:jc w:val="both"/>
        <w:rPr>
          <w:rFonts w:asciiTheme="minorHAnsi" w:hAnsiTheme="minorHAnsi" w:cstheme="minorHAnsi"/>
          <w:bCs/>
        </w:rPr>
      </w:pPr>
    </w:p>
    <w:p w:rsidR="00866774" w:rsidRDefault="00866774" w:rsidP="001039DF">
      <w:pPr>
        <w:jc w:val="both"/>
        <w:rPr>
          <w:rFonts w:asciiTheme="minorHAnsi" w:hAnsiTheme="minorHAnsi" w:cstheme="minorHAnsi"/>
          <w:bCs/>
        </w:rPr>
      </w:pPr>
      <w:r w:rsidRPr="001039DF">
        <w:rPr>
          <w:rFonts w:asciiTheme="minorHAnsi" w:hAnsiTheme="minorHAnsi" w:cstheme="minorHAnsi"/>
          <w:bCs/>
        </w:rPr>
        <w:t>Bu dönemde, Türkiye ekonomisini ve dolayısı ile plastik sektörünü etkileyen ve etkilemesi beklenen başlıca gelişmeler şunlardır;</w:t>
      </w:r>
    </w:p>
    <w:p w:rsidR="00492DB5" w:rsidRDefault="00492DB5" w:rsidP="001039DF">
      <w:pPr>
        <w:jc w:val="both"/>
        <w:rPr>
          <w:rFonts w:asciiTheme="minorHAnsi" w:hAnsiTheme="minorHAnsi" w:cstheme="minorHAnsi"/>
          <w:bCs/>
        </w:rPr>
      </w:pPr>
    </w:p>
    <w:p w:rsidR="009C65FF" w:rsidRDefault="00C86393" w:rsidP="00C86393">
      <w:pPr>
        <w:pStyle w:val="ListeParagraf"/>
        <w:numPr>
          <w:ilvl w:val="0"/>
          <w:numId w:val="44"/>
        </w:numPr>
        <w:jc w:val="both"/>
        <w:rPr>
          <w:rFonts w:asciiTheme="minorHAnsi" w:hAnsiTheme="minorHAnsi" w:cstheme="minorHAnsi"/>
          <w:bCs/>
          <w:sz w:val="24"/>
          <w:szCs w:val="24"/>
        </w:rPr>
      </w:pPr>
      <w:r w:rsidRPr="008B31EF">
        <w:rPr>
          <w:rFonts w:asciiTheme="minorHAnsi" w:hAnsiTheme="minorHAnsi" w:cstheme="minorHAnsi"/>
          <w:bCs/>
          <w:sz w:val="24"/>
          <w:szCs w:val="24"/>
        </w:rPr>
        <w:t xml:space="preserve">Türkiye ekonomisi 2018 yılında </w:t>
      </w:r>
      <w:r w:rsidR="008B31EF" w:rsidRPr="008B31EF">
        <w:rPr>
          <w:rFonts w:asciiTheme="minorHAnsi" w:hAnsiTheme="minorHAnsi" w:cstheme="minorHAnsi"/>
          <w:bCs/>
          <w:sz w:val="24"/>
          <w:szCs w:val="24"/>
        </w:rPr>
        <w:t>%2,6 büyümüştür. Yılın ilk yarısında yüksek büyüme gerçekleşirken, yılın ikinci yarısında seçim sonrası geçiş süreci, dış politik ge</w:t>
      </w:r>
      <w:r w:rsidR="001631F4">
        <w:rPr>
          <w:rFonts w:asciiTheme="minorHAnsi" w:hAnsiTheme="minorHAnsi" w:cstheme="minorHAnsi"/>
          <w:bCs/>
          <w:sz w:val="24"/>
          <w:szCs w:val="24"/>
        </w:rPr>
        <w:t>r</w:t>
      </w:r>
      <w:r w:rsidR="008B31EF" w:rsidRPr="008B31EF">
        <w:rPr>
          <w:rFonts w:asciiTheme="minorHAnsi" w:hAnsiTheme="minorHAnsi" w:cstheme="minorHAnsi"/>
          <w:bCs/>
          <w:sz w:val="24"/>
          <w:szCs w:val="24"/>
        </w:rPr>
        <w:t>ginlikler ile jeopolitik risklerin yarattığı finansal dalgalanmalar ekonominin genelini olumsuz etkilemiştir.</w:t>
      </w:r>
    </w:p>
    <w:p w:rsidR="008B31EF" w:rsidRDefault="008B31EF" w:rsidP="00C86393">
      <w:pPr>
        <w:pStyle w:val="ListeParagraf"/>
        <w:numPr>
          <w:ilvl w:val="0"/>
          <w:numId w:val="44"/>
        </w:numPr>
        <w:jc w:val="both"/>
        <w:rPr>
          <w:rFonts w:asciiTheme="minorHAnsi" w:hAnsiTheme="minorHAnsi" w:cstheme="minorHAnsi"/>
          <w:bCs/>
          <w:sz w:val="24"/>
          <w:szCs w:val="24"/>
        </w:rPr>
      </w:pPr>
      <w:r>
        <w:rPr>
          <w:rFonts w:asciiTheme="minorHAnsi" w:hAnsiTheme="minorHAnsi" w:cstheme="minorHAnsi"/>
          <w:bCs/>
          <w:sz w:val="24"/>
          <w:szCs w:val="24"/>
        </w:rPr>
        <w:t>İç talebi</w:t>
      </w:r>
      <w:r w:rsidR="00C50C04">
        <w:rPr>
          <w:rFonts w:asciiTheme="minorHAnsi" w:hAnsiTheme="minorHAnsi" w:cstheme="minorHAnsi"/>
          <w:bCs/>
          <w:sz w:val="24"/>
          <w:szCs w:val="24"/>
        </w:rPr>
        <w:t>n</w:t>
      </w:r>
      <w:r>
        <w:rPr>
          <w:rFonts w:asciiTheme="minorHAnsi" w:hAnsiTheme="minorHAnsi" w:cstheme="minorHAnsi"/>
          <w:bCs/>
          <w:sz w:val="24"/>
          <w:szCs w:val="24"/>
        </w:rPr>
        <w:t xml:space="preserve"> kuvvetli daralması sonucu sanayi üretimindeki artış yavaşlamış ve büyümeyi aşağıya çekmiştir. Sanayi kapasite kullanımındaki gerileme</w:t>
      </w:r>
      <w:r w:rsidR="00383FFB">
        <w:rPr>
          <w:rFonts w:asciiTheme="minorHAnsi" w:hAnsiTheme="minorHAnsi" w:cstheme="minorHAnsi"/>
          <w:bCs/>
          <w:sz w:val="24"/>
          <w:szCs w:val="24"/>
        </w:rPr>
        <w:t xml:space="preserve"> </w:t>
      </w:r>
      <w:r>
        <w:rPr>
          <w:rFonts w:asciiTheme="minorHAnsi" w:hAnsiTheme="minorHAnsi" w:cstheme="minorHAnsi"/>
          <w:bCs/>
          <w:sz w:val="24"/>
          <w:szCs w:val="24"/>
        </w:rPr>
        <w:t>özel sektör yatırımlarını olumsuz etkilemiştir.</w:t>
      </w:r>
    </w:p>
    <w:p w:rsidR="008B31EF" w:rsidRDefault="008B31EF" w:rsidP="00C86393">
      <w:pPr>
        <w:pStyle w:val="ListeParagraf"/>
        <w:numPr>
          <w:ilvl w:val="0"/>
          <w:numId w:val="44"/>
        </w:numPr>
        <w:jc w:val="both"/>
        <w:rPr>
          <w:rFonts w:asciiTheme="minorHAnsi" w:hAnsiTheme="minorHAnsi" w:cstheme="minorHAnsi"/>
          <w:bCs/>
          <w:sz w:val="24"/>
          <w:szCs w:val="24"/>
        </w:rPr>
      </w:pPr>
      <w:r>
        <w:rPr>
          <w:rFonts w:asciiTheme="minorHAnsi" w:hAnsiTheme="minorHAnsi" w:cstheme="minorHAnsi"/>
          <w:bCs/>
          <w:sz w:val="24"/>
          <w:szCs w:val="24"/>
        </w:rPr>
        <w:lastRenderedPageBreak/>
        <w:t>Yılın ikinci yarısında sanayi sektörünün gerilemesinin yanı</w:t>
      </w:r>
      <w:r w:rsidR="001631F4">
        <w:rPr>
          <w:rFonts w:asciiTheme="minorHAnsi" w:hAnsiTheme="minorHAnsi" w:cstheme="minorHAnsi"/>
          <w:bCs/>
          <w:sz w:val="24"/>
          <w:szCs w:val="24"/>
        </w:rPr>
        <w:t xml:space="preserve"> </w:t>
      </w:r>
      <w:r>
        <w:rPr>
          <w:rFonts w:asciiTheme="minorHAnsi" w:hAnsiTheme="minorHAnsi" w:cstheme="minorHAnsi"/>
          <w:bCs/>
          <w:sz w:val="24"/>
          <w:szCs w:val="24"/>
        </w:rPr>
        <w:t>sıra, enflasyon</w:t>
      </w:r>
      <w:r w:rsidR="00383FFB">
        <w:rPr>
          <w:rFonts w:asciiTheme="minorHAnsi" w:hAnsiTheme="minorHAnsi" w:cstheme="minorHAnsi"/>
          <w:bCs/>
          <w:sz w:val="24"/>
          <w:szCs w:val="24"/>
        </w:rPr>
        <w:t xml:space="preserve"> ve faiz oranlar</w:t>
      </w:r>
      <w:r w:rsidR="001631F4">
        <w:rPr>
          <w:rFonts w:asciiTheme="minorHAnsi" w:hAnsiTheme="minorHAnsi" w:cstheme="minorHAnsi"/>
          <w:bCs/>
          <w:sz w:val="24"/>
          <w:szCs w:val="24"/>
        </w:rPr>
        <w:t>ı</w:t>
      </w:r>
      <w:r w:rsidR="00383FFB">
        <w:rPr>
          <w:rFonts w:asciiTheme="minorHAnsi" w:hAnsiTheme="minorHAnsi" w:cstheme="minorHAnsi"/>
          <w:bCs/>
          <w:sz w:val="24"/>
          <w:szCs w:val="24"/>
        </w:rPr>
        <w:t>ndaki artışlar, TL</w:t>
      </w:r>
      <w:r w:rsidR="001631F4">
        <w:rPr>
          <w:rFonts w:asciiTheme="minorHAnsi" w:hAnsiTheme="minorHAnsi" w:cstheme="minorHAnsi"/>
          <w:bCs/>
          <w:sz w:val="24"/>
          <w:szCs w:val="24"/>
        </w:rPr>
        <w:t>’</w:t>
      </w:r>
      <w:r w:rsidR="00383FFB">
        <w:rPr>
          <w:rFonts w:asciiTheme="minorHAnsi" w:hAnsiTheme="minorHAnsi" w:cstheme="minorHAnsi"/>
          <w:bCs/>
          <w:sz w:val="24"/>
          <w:szCs w:val="24"/>
        </w:rPr>
        <w:t>nin değer kaybı sanayinin mali yapısını olumsuz etkilemiş ve bu olumsuzluklar tüm diğer sektörlere de sıçramıştır.</w:t>
      </w:r>
    </w:p>
    <w:p w:rsidR="00383FFB" w:rsidRDefault="00383FFB" w:rsidP="00C86393">
      <w:pPr>
        <w:pStyle w:val="ListeParagraf"/>
        <w:numPr>
          <w:ilvl w:val="0"/>
          <w:numId w:val="44"/>
        </w:numPr>
        <w:jc w:val="both"/>
        <w:rPr>
          <w:rFonts w:asciiTheme="minorHAnsi" w:hAnsiTheme="minorHAnsi" w:cstheme="minorHAnsi"/>
          <w:bCs/>
          <w:sz w:val="24"/>
          <w:szCs w:val="24"/>
        </w:rPr>
      </w:pPr>
      <w:r>
        <w:rPr>
          <w:rFonts w:asciiTheme="minorHAnsi" w:hAnsiTheme="minorHAnsi" w:cstheme="minorHAnsi"/>
          <w:bCs/>
          <w:sz w:val="24"/>
          <w:szCs w:val="24"/>
        </w:rPr>
        <w:t>2018 yılında sanayi ihracatı, iç talebin gerilemesi ile göreceli olarak artmıştır.</w:t>
      </w:r>
    </w:p>
    <w:p w:rsidR="00383FFB" w:rsidRDefault="00383FFB" w:rsidP="00383FFB">
      <w:pPr>
        <w:pStyle w:val="ListeParagraf"/>
        <w:numPr>
          <w:ilvl w:val="0"/>
          <w:numId w:val="44"/>
        </w:numPr>
        <w:jc w:val="both"/>
        <w:rPr>
          <w:rFonts w:asciiTheme="minorHAnsi" w:hAnsiTheme="minorHAnsi" w:cstheme="minorHAnsi"/>
          <w:bCs/>
          <w:sz w:val="24"/>
          <w:szCs w:val="24"/>
        </w:rPr>
      </w:pPr>
      <w:r>
        <w:rPr>
          <w:rFonts w:asciiTheme="minorHAnsi" w:hAnsiTheme="minorHAnsi" w:cstheme="minorHAnsi"/>
          <w:bCs/>
          <w:sz w:val="24"/>
          <w:szCs w:val="24"/>
        </w:rPr>
        <w:t>Sanayi firmalarının mali yapılarını ve karlılıklarını etkileyen döviz kurları 2018 yılında da artışını sürdürmüştür.</w:t>
      </w:r>
    </w:p>
    <w:p w:rsidR="00383FFB" w:rsidRDefault="00383FFB" w:rsidP="00383FFB">
      <w:pPr>
        <w:pStyle w:val="ListeParagraf"/>
        <w:numPr>
          <w:ilvl w:val="0"/>
          <w:numId w:val="44"/>
        </w:numPr>
        <w:jc w:val="both"/>
        <w:rPr>
          <w:rFonts w:asciiTheme="minorHAnsi" w:hAnsiTheme="minorHAnsi" w:cstheme="minorHAnsi"/>
          <w:bCs/>
          <w:sz w:val="24"/>
          <w:szCs w:val="24"/>
        </w:rPr>
      </w:pPr>
      <w:r>
        <w:rPr>
          <w:rFonts w:asciiTheme="minorHAnsi" w:hAnsiTheme="minorHAnsi" w:cstheme="minorHAnsi"/>
          <w:bCs/>
          <w:sz w:val="24"/>
          <w:szCs w:val="24"/>
        </w:rPr>
        <w:t xml:space="preserve">Kredi faiz oranlarında </w:t>
      </w:r>
      <w:r w:rsidR="00E54422">
        <w:rPr>
          <w:rFonts w:asciiTheme="minorHAnsi" w:hAnsiTheme="minorHAnsi" w:cstheme="minorHAnsi"/>
          <w:bCs/>
          <w:sz w:val="24"/>
          <w:szCs w:val="24"/>
        </w:rPr>
        <w:t>%35,9</w:t>
      </w:r>
      <w:r>
        <w:rPr>
          <w:rFonts w:asciiTheme="minorHAnsi" w:hAnsiTheme="minorHAnsi" w:cstheme="minorHAnsi"/>
          <w:bCs/>
          <w:sz w:val="24"/>
          <w:szCs w:val="24"/>
        </w:rPr>
        <w:t xml:space="preserve"> gibi yüksek artışlar yaşanmıştır.</w:t>
      </w:r>
    </w:p>
    <w:p w:rsidR="009C65FF" w:rsidRPr="008B31EF" w:rsidRDefault="007A2CF8" w:rsidP="001039DF">
      <w:pPr>
        <w:pStyle w:val="ListeParagraf"/>
        <w:numPr>
          <w:ilvl w:val="0"/>
          <w:numId w:val="43"/>
        </w:numPr>
        <w:spacing w:after="0" w:line="240" w:lineRule="auto"/>
        <w:jc w:val="both"/>
        <w:rPr>
          <w:rFonts w:asciiTheme="minorHAnsi" w:hAnsiTheme="minorHAnsi" w:cstheme="minorHAnsi"/>
          <w:bCs/>
          <w:sz w:val="24"/>
          <w:szCs w:val="24"/>
        </w:rPr>
      </w:pPr>
      <w:r w:rsidRPr="008B31EF">
        <w:rPr>
          <w:rFonts w:asciiTheme="minorHAnsi" w:hAnsiTheme="minorHAnsi" w:cstheme="minorHAnsi"/>
          <w:bCs/>
          <w:sz w:val="24"/>
          <w:szCs w:val="24"/>
        </w:rPr>
        <w:t xml:space="preserve">Türkiye ekonomisi </w:t>
      </w:r>
      <w:r w:rsidR="00383FFB">
        <w:rPr>
          <w:rFonts w:asciiTheme="minorHAnsi" w:hAnsiTheme="minorHAnsi" w:cstheme="minorHAnsi"/>
          <w:bCs/>
          <w:sz w:val="24"/>
          <w:szCs w:val="24"/>
        </w:rPr>
        <w:t xml:space="preserve">2019 yılı </w:t>
      </w:r>
      <w:r w:rsidRPr="008B31EF">
        <w:rPr>
          <w:rFonts w:asciiTheme="minorHAnsi" w:hAnsiTheme="minorHAnsi" w:cstheme="minorHAnsi"/>
          <w:bCs/>
          <w:sz w:val="24"/>
          <w:szCs w:val="24"/>
        </w:rPr>
        <w:t>ilk çeyrekte %2,6 daral</w:t>
      </w:r>
      <w:r w:rsidR="009C65FF" w:rsidRPr="008B31EF">
        <w:rPr>
          <w:rFonts w:asciiTheme="minorHAnsi" w:hAnsiTheme="minorHAnsi" w:cstheme="minorHAnsi"/>
          <w:bCs/>
          <w:sz w:val="24"/>
          <w:szCs w:val="24"/>
        </w:rPr>
        <w:t>mıştır.</w:t>
      </w:r>
    </w:p>
    <w:p w:rsidR="00C50C04" w:rsidRPr="00C50C04" w:rsidRDefault="00C50C04" w:rsidP="00EE0BD4">
      <w:pPr>
        <w:pStyle w:val="Default"/>
        <w:numPr>
          <w:ilvl w:val="0"/>
          <w:numId w:val="43"/>
        </w:numPr>
        <w:jc w:val="both"/>
        <w:rPr>
          <w:rFonts w:asciiTheme="minorHAnsi" w:hAnsiTheme="minorHAnsi" w:cstheme="minorHAnsi"/>
          <w:bCs/>
        </w:rPr>
      </w:pPr>
      <w:r w:rsidRPr="00C50C04">
        <w:rPr>
          <w:rFonts w:asciiTheme="minorHAnsi" w:hAnsiTheme="minorHAnsi" w:cstheme="minorHAnsi"/>
          <w:bCs/>
        </w:rPr>
        <w:t xml:space="preserve">Sanayi üretimi ikinci çeyreğe beklentilerin üzerinde bir düşüşle başlamıştır. Nisan ayında takvim etkisinden arındırılmış sanayi üretim endeksi bir önceki yılın aynı ayına göre %4 ile piyasa beklentilerinin üzerinde daralmıştır. İmalat sanayi PMI </w:t>
      </w:r>
      <w:r w:rsidR="0062065F" w:rsidRPr="00C50C04">
        <w:rPr>
          <w:rFonts w:asciiTheme="minorHAnsi" w:hAnsiTheme="minorHAnsi" w:cstheme="minorHAnsi"/>
          <w:bCs/>
        </w:rPr>
        <w:t>haziran</w:t>
      </w:r>
      <w:r w:rsidRPr="00C50C04">
        <w:rPr>
          <w:rFonts w:asciiTheme="minorHAnsi" w:hAnsiTheme="minorHAnsi" w:cstheme="minorHAnsi"/>
          <w:bCs/>
        </w:rPr>
        <w:t xml:space="preserve"> ayında 47,9 ile son 11 ayın en yüksek düzeyinde gerçekleşse de 50 eşik düzeyinin altında kalmaya devam etmiştir.</w:t>
      </w:r>
    </w:p>
    <w:p w:rsidR="00C50C04" w:rsidRPr="00C50C04" w:rsidRDefault="00C50C04" w:rsidP="00C50C04">
      <w:pPr>
        <w:pStyle w:val="Default"/>
        <w:numPr>
          <w:ilvl w:val="0"/>
          <w:numId w:val="43"/>
        </w:numPr>
        <w:jc w:val="both"/>
        <w:rPr>
          <w:rFonts w:asciiTheme="minorHAnsi" w:hAnsiTheme="minorHAnsi" w:cstheme="minorHAnsi"/>
          <w:bCs/>
        </w:rPr>
      </w:pPr>
      <w:r w:rsidRPr="00C50C04">
        <w:rPr>
          <w:rFonts w:asciiTheme="minorHAnsi" w:hAnsiTheme="minorHAnsi" w:cstheme="minorHAnsi"/>
          <w:bCs/>
        </w:rPr>
        <w:t>Mayıs ayında 98,9 düzeyinde gerçekleşen reel kesim güven endeksi Haziran’da 102,5 ile iyimserlik sınırı olan 100 seviyesinin üzerine çık</w:t>
      </w:r>
      <w:r>
        <w:rPr>
          <w:rFonts w:asciiTheme="minorHAnsi" w:hAnsiTheme="minorHAnsi" w:cstheme="minorHAnsi"/>
          <w:bCs/>
        </w:rPr>
        <w:t>mıştır.</w:t>
      </w:r>
    </w:p>
    <w:p w:rsidR="00C50C04" w:rsidRPr="00C50C04" w:rsidRDefault="00C50C04" w:rsidP="00C50C04">
      <w:pPr>
        <w:pStyle w:val="Default"/>
        <w:numPr>
          <w:ilvl w:val="0"/>
          <w:numId w:val="43"/>
        </w:numPr>
        <w:jc w:val="both"/>
        <w:rPr>
          <w:rFonts w:asciiTheme="minorHAnsi" w:hAnsiTheme="minorHAnsi" w:cstheme="minorHAnsi"/>
          <w:bCs/>
        </w:rPr>
      </w:pPr>
      <w:r w:rsidRPr="00C50C04">
        <w:rPr>
          <w:rFonts w:asciiTheme="minorHAnsi" w:hAnsiTheme="minorHAnsi" w:cstheme="minorHAnsi"/>
          <w:bCs/>
        </w:rPr>
        <w:t>Merkez Bankası Para Politikası Kurulu, enflasyon görünümünü etkileyen tüm unsurları dikkate alarak, politika faizinin 425 baz puan indirilmesine karar vermiştir.</w:t>
      </w:r>
    </w:p>
    <w:p w:rsidR="00C50C04" w:rsidRPr="00B45651" w:rsidRDefault="00C50C04" w:rsidP="00EE0BD4">
      <w:pPr>
        <w:pStyle w:val="ListeParagraf"/>
        <w:numPr>
          <w:ilvl w:val="0"/>
          <w:numId w:val="43"/>
        </w:numPr>
        <w:jc w:val="both"/>
        <w:rPr>
          <w:rFonts w:asciiTheme="minorHAnsi" w:hAnsiTheme="minorHAnsi" w:cstheme="minorHAnsi"/>
          <w:bCs/>
          <w:sz w:val="24"/>
          <w:szCs w:val="24"/>
        </w:rPr>
      </w:pPr>
      <w:r w:rsidRPr="00B45651">
        <w:rPr>
          <w:rFonts w:asciiTheme="minorHAnsi" w:hAnsiTheme="minorHAnsi" w:cstheme="minorHAnsi"/>
          <w:bCs/>
          <w:sz w:val="24"/>
          <w:szCs w:val="24"/>
        </w:rPr>
        <w:t>Otomotiv pazarındaki daralma Haziran’da %16,4</w:t>
      </w:r>
      <w:r w:rsidRPr="00B45651">
        <w:rPr>
          <w:bCs/>
          <w:sz w:val="24"/>
          <w:szCs w:val="24"/>
        </w:rPr>
        <w:t xml:space="preserve"> </w:t>
      </w:r>
      <w:r w:rsidRPr="00B45651">
        <w:rPr>
          <w:rFonts w:asciiTheme="minorHAnsi" w:hAnsiTheme="minorHAnsi" w:cstheme="minorHAnsi"/>
          <w:bCs/>
          <w:sz w:val="24"/>
          <w:szCs w:val="24"/>
        </w:rPr>
        <w:t xml:space="preserve">konut satışları da </w:t>
      </w:r>
      <w:r w:rsidR="0062065F" w:rsidRPr="00B45651">
        <w:rPr>
          <w:rFonts w:asciiTheme="minorHAnsi" w:hAnsiTheme="minorHAnsi" w:cstheme="minorHAnsi"/>
          <w:bCs/>
          <w:sz w:val="24"/>
          <w:szCs w:val="24"/>
        </w:rPr>
        <w:t>mayıs</w:t>
      </w:r>
      <w:r w:rsidRPr="00B45651">
        <w:rPr>
          <w:rFonts w:asciiTheme="minorHAnsi" w:hAnsiTheme="minorHAnsi" w:cstheme="minorHAnsi"/>
          <w:bCs/>
          <w:sz w:val="24"/>
          <w:szCs w:val="24"/>
        </w:rPr>
        <w:t xml:space="preserve"> ayında yıllık bazda %31,3 düşmüştür.</w:t>
      </w:r>
    </w:p>
    <w:p w:rsidR="00C50C04" w:rsidRPr="00B45651" w:rsidRDefault="00C50C04" w:rsidP="00C50C04">
      <w:pPr>
        <w:pStyle w:val="ListeParagraf"/>
        <w:numPr>
          <w:ilvl w:val="0"/>
          <w:numId w:val="43"/>
        </w:numPr>
        <w:spacing w:after="0" w:line="240" w:lineRule="auto"/>
        <w:ind w:left="357" w:hanging="357"/>
        <w:jc w:val="both"/>
        <w:rPr>
          <w:rFonts w:asciiTheme="minorHAnsi" w:hAnsiTheme="minorHAnsi" w:cstheme="minorHAnsi"/>
          <w:bCs/>
          <w:sz w:val="24"/>
          <w:szCs w:val="24"/>
        </w:rPr>
      </w:pPr>
      <w:r w:rsidRPr="00B45651">
        <w:rPr>
          <w:rFonts w:asciiTheme="minorHAnsi" w:hAnsiTheme="minorHAnsi" w:cstheme="minorHAnsi"/>
          <w:bCs/>
          <w:sz w:val="24"/>
          <w:szCs w:val="24"/>
        </w:rPr>
        <w:t xml:space="preserve">Mevsimsellikten arındırılmış işsizlik oranı Mart’ta %13,7 ile Mayıs 2009’dan bu yana en yüksek düzeyinde gerçekleşmiştir. Genç nüfusta işsizlik oranı da %25,7’ye çıkmıştır.  </w:t>
      </w:r>
    </w:p>
    <w:p w:rsidR="00C50C04" w:rsidRPr="00C50C04" w:rsidRDefault="00C50C04" w:rsidP="00C50C04">
      <w:pPr>
        <w:pStyle w:val="Default"/>
        <w:numPr>
          <w:ilvl w:val="0"/>
          <w:numId w:val="43"/>
        </w:numPr>
        <w:jc w:val="both"/>
        <w:rPr>
          <w:rFonts w:asciiTheme="minorHAnsi" w:hAnsiTheme="minorHAnsi" w:cstheme="minorHAnsi"/>
          <w:bCs/>
        </w:rPr>
      </w:pPr>
      <w:r w:rsidRPr="00C50C04">
        <w:rPr>
          <w:rFonts w:asciiTheme="minorHAnsi" w:hAnsiTheme="minorHAnsi" w:cstheme="minorHAnsi"/>
          <w:bCs/>
        </w:rPr>
        <w:t xml:space="preserve">Takvim etkisinden arındırılmış sanayi üretim endeksi Nisan’da bir önceki yılın aynı ayına göre %4 daralmıştır.  </w:t>
      </w:r>
    </w:p>
    <w:p w:rsidR="007B01ED" w:rsidRPr="001039DF" w:rsidRDefault="009C65FF" w:rsidP="001039DF">
      <w:pPr>
        <w:pStyle w:val="ListeParagraf"/>
        <w:numPr>
          <w:ilvl w:val="0"/>
          <w:numId w:val="43"/>
        </w:numPr>
        <w:spacing w:after="0" w:line="240" w:lineRule="auto"/>
        <w:jc w:val="both"/>
        <w:rPr>
          <w:rFonts w:asciiTheme="minorHAnsi" w:hAnsiTheme="minorHAnsi" w:cstheme="minorHAnsi"/>
          <w:bCs/>
          <w:sz w:val="24"/>
          <w:szCs w:val="24"/>
        </w:rPr>
      </w:pPr>
      <w:r w:rsidRPr="001039DF">
        <w:rPr>
          <w:rStyle w:val="Gl"/>
          <w:rFonts w:asciiTheme="minorHAnsi" w:hAnsiTheme="minorHAnsi" w:cstheme="minorHAnsi"/>
          <w:b w:val="0"/>
          <w:sz w:val="24"/>
          <w:szCs w:val="24"/>
        </w:rPr>
        <w:t>Sanayi üretimi bir önceki yılın aynı çeyreğine göre %4,8 azal</w:t>
      </w:r>
      <w:r w:rsidR="007B01ED" w:rsidRPr="001039DF">
        <w:rPr>
          <w:rStyle w:val="Gl"/>
          <w:rFonts w:asciiTheme="minorHAnsi" w:hAnsiTheme="minorHAnsi" w:cstheme="minorHAnsi"/>
          <w:b w:val="0"/>
          <w:sz w:val="24"/>
          <w:szCs w:val="24"/>
        </w:rPr>
        <w:t>mış ve b</w:t>
      </w:r>
      <w:r w:rsidR="007B01ED" w:rsidRPr="001039DF">
        <w:rPr>
          <w:rFonts w:asciiTheme="minorHAnsi" w:hAnsiTheme="minorHAnsi" w:cstheme="minorHAnsi"/>
          <w:bCs/>
          <w:sz w:val="24"/>
          <w:szCs w:val="24"/>
        </w:rPr>
        <w:t>u dönemde imalat sanayiinde yer alan 24 alt sektörün 13’ünde üretim gerilemiştir.</w:t>
      </w:r>
    </w:p>
    <w:p w:rsidR="007B01ED" w:rsidRPr="001039DF" w:rsidRDefault="009C65FF" w:rsidP="001039DF">
      <w:pPr>
        <w:pStyle w:val="ListeParagraf"/>
        <w:numPr>
          <w:ilvl w:val="0"/>
          <w:numId w:val="43"/>
        </w:numPr>
        <w:spacing w:after="0" w:line="240" w:lineRule="auto"/>
        <w:jc w:val="both"/>
        <w:rPr>
          <w:rFonts w:asciiTheme="minorHAnsi" w:hAnsiTheme="minorHAnsi" w:cstheme="minorHAnsi"/>
          <w:bCs/>
          <w:sz w:val="24"/>
          <w:szCs w:val="24"/>
        </w:rPr>
      </w:pPr>
      <w:r w:rsidRPr="001039DF">
        <w:rPr>
          <w:rFonts w:asciiTheme="minorHAnsi" w:hAnsiTheme="minorHAnsi" w:cstheme="minorHAnsi"/>
          <w:bCs/>
          <w:sz w:val="24"/>
          <w:szCs w:val="24"/>
        </w:rPr>
        <w:t xml:space="preserve">TÜFE'de (2003=100) 2019 yılı </w:t>
      </w:r>
      <w:r w:rsidR="0062065F">
        <w:rPr>
          <w:rFonts w:asciiTheme="minorHAnsi" w:hAnsiTheme="minorHAnsi" w:cstheme="minorHAnsi"/>
          <w:bCs/>
          <w:sz w:val="24"/>
          <w:szCs w:val="24"/>
        </w:rPr>
        <w:t>haziran</w:t>
      </w:r>
      <w:r w:rsidR="00C50C04">
        <w:rPr>
          <w:rFonts w:asciiTheme="minorHAnsi" w:hAnsiTheme="minorHAnsi" w:cstheme="minorHAnsi"/>
          <w:bCs/>
          <w:sz w:val="24"/>
          <w:szCs w:val="24"/>
        </w:rPr>
        <w:t xml:space="preserve"> </w:t>
      </w:r>
      <w:r w:rsidRPr="001039DF">
        <w:rPr>
          <w:rFonts w:asciiTheme="minorHAnsi" w:hAnsiTheme="minorHAnsi" w:cstheme="minorHAnsi"/>
          <w:bCs/>
          <w:sz w:val="24"/>
          <w:szCs w:val="24"/>
        </w:rPr>
        <w:t>ayında bir önceki yılın aynı ayına göre %1</w:t>
      </w:r>
      <w:r w:rsidR="00C50C04">
        <w:rPr>
          <w:rFonts w:asciiTheme="minorHAnsi" w:hAnsiTheme="minorHAnsi" w:cstheme="minorHAnsi"/>
          <w:bCs/>
          <w:sz w:val="24"/>
          <w:szCs w:val="24"/>
        </w:rPr>
        <w:t xml:space="preserve">5,72 </w:t>
      </w:r>
      <w:r w:rsidRPr="001039DF">
        <w:rPr>
          <w:rFonts w:asciiTheme="minorHAnsi" w:hAnsiTheme="minorHAnsi" w:cstheme="minorHAnsi"/>
          <w:bCs/>
          <w:sz w:val="24"/>
          <w:szCs w:val="24"/>
        </w:rPr>
        <w:t>artış gerçekleş</w:t>
      </w:r>
      <w:r w:rsidR="007B01ED" w:rsidRPr="001039DF">
        <w:rPr>
          <w:rFonts w:asciiTheme="minorHAnsi" w:hAnsiTheme="minorHAnsi" w:cstheme="minorHAnsi"/>
          <w:bCs/>
          <w:sz w:val="24"/>
          <w:szCs w:val="24"/>
        </w:rPr>
        <w:t>miştir.</w:t>
      </w:r>
    </w:p>
    <w:p w:rsidR="00B45651" w:rsidRDefault="003D7E4E" w:rsidP="00EE0BD4">
      <w:pPr>
        <w:pStyle w:val="ListeParagraf"/>
        <w:numPr>
          <w:ilvl w:val="0"/>
          <w:numId w:val="43"/>
        </w:numPr>
        <w:spacing w:after="0" w:line="240" w:lineRule="auto"/>
        <w:jc w:val="both"/>
        <w:rPr>
          <w:rFonts w:asciiTheme="minorHAnsi" w:hAnsiTheme="minorHAnsi" w:cstheme="minorHAnsi"/>
          <w:bCs/>
          <w:sz w:val="24"/>
          <w:szCs w:val="24"/>
        </w:rPr>
      </w:pPr>
      <w:r w:rsidRPr="00B45651">
        <w:rPr>
          <w:rFonts w:asciiTheme="minorHAnsi" w:hAnsiTheme="minorHAnsi" w:cstheme="minorHAnsi"/>
          <w:bCs/>
          <w:sz w:val="24"/>
          <w:szCs w:val="24"/>
        </w:rPr>
        <w:t xml:space="preserve">2019 yılının ilk </w:t>
      </w:r>
      <w:r w:rsidR="00B45651" w:rsidRPr="00B45651">
        <w:rPr>
          <w:rFonts w:asciiTheme="minorHAnsi" w:hAnsiTheme="minorHAnsi" w:cstheme="minorHAnsi"/>
          <w:bCs/>
          <w:sz w:val="24"/>
          <w:szCs w:val="24"/>
        </w:rPr>
        <w:t>6</w:t>
      </w:r>
      <w:r w:rsidRPr="00B45651">
        <w:rPr>
          <w:rFonts w:asciiTheme="minorHAnsi" w:hAnsiTheme="minorHAnsi" w:cstheme="minorHAnsi"/>
          <w:bCs/>
          <w:sz w:val="24"/>
          <w:szCs w:val="24"/>
        </w:rPr>
        <w:t xml:space="preserve"> ayında toplam olarak ihracat </w:t>
      </w:r>
      <w:r w:rsidR="00B45651" w:rsidRPr="00B45651">
        <w:rPr>
          <w:rFonts w:asciiTheme="minorHAnsi" w:hAnsiTheme="minorHAnsi" w:cstheme="minorHAnsi"/>
          <w:bCs/>
          <w:sz w:val="24"/>
          <w:szCs w:val="24"/>
        </w:rPr>
        <w:t>83,7</w:t>
      </w:r>
      <w:r w:rsidRPr="00B45651">
        <w:rPr>
          <w:rFonts w:asciiTheme="minorHAnsi" w:hAnsiTheme="minorHAnsi" w:cstheme="minorHAnsi"/>
          <w:bCs/>
          <w:sz w:val="24"/>
          <w:szCs w:val="24"/>
        </w:rPr>
        <w:t xml:space="preserve"> milyar dolar, ithalat </w:t>
      </w:r>
      <w:r w:rsidR="00B45651" w:rsidRPr="00B45651">
        <w:rPr>
          <w:rFonts w:asciiTheme="minorHAnsi" w:hAnsiTheme="minorHAnsi" w:cstheme="minorHAnsi"/>
          <w:bCs/>
          <w:sz w:val="24"/>
          <w:szCs w:val="24"/>
        </w:rPr>
        <w:t>98,6</w:t>
      </w:r>
      <w:r w:rsidRPr="00B45651">
        <w:rPr>
          <w:rFonts w:asciiTheme="minorHAnsi" w:hAnsiTheme="minorHAnsi" w:cstheme="minorHAnsi"/>
          <w:bCs/>
          <w:sz w:val="24"/>
          <w:szCs w:val="24"/>
        </w:rPr>
        <w:t xml:space="preserve"> milyar dolar, dış ticaret açığı </w:t>
      </w:r>
      <w:r w:rsidR="00B45651" w:rsidRPr="00B45651">
        <w:rPr>
          <w:rFonts w:asciiTheme="minorHAnsi" w:hAnsiTheme="minorHAnsi" w:cstheme="minorHAnsi"/>
          <w:bCs/>
          <w:sz w:val="24"/>
          <w:szCs w:val="24"/>
        </w:rPr>
        <w:t xml:space="preserve">14,9 </w:t>
      </w:r>
      <w:r w:rsidRPr="00B45651">
        <w:rPr>
          <w:rFonts w:asciiTheme="minorHAnsi" w:hAnsiTheme="minorHAnsi" w:cstheme="minorHAnsi"/>
          <w:bCs/>
          <w:sz w:val="24"/>
          <w:szCs w:val="24"/>
        </w:rPr>
        <w:t xml:space="preserve">milyar </w:t>
      </w:r>
      <w:r w:rsidR="00E54422" w:rsidRPr="00B45651">
        <w:rPr>
          <w:rFonts w:asciiTheme="minorHAnsi" w:hAnsiTheme="minorHAnsi" w:cstheme="minorHAnsi"/>
          <w:bCs/>
          <w:sz w:val="24"/>
          <w:szCs w:val="24"/>
        </w:rPr>
        <w:t>dolar ve</w:t>
      </w:r>
      <w:r w:rsidRPr="00B45651">
        <w:rPr>
          <w:rFonts w:asciiTheme="minorHAnsi" w:hAnsiTheme="minorHAnsi" w:cstheme="minorHAnsi"/>
          <w:bCs/>
          <w:sz w:val="24"/>
          <w:szCs w:val="24"/>
        </w:rPr>
        <w:t xml:space="preserve"> ihracatın ithalatı karşılama oranı </w:t>
      </w:r>
      <w:r w:rsidR="00E54422" w:rsidRPr="00B45651">
        <w:rPr>
          <w:rFonts w:asciiTheme="minorHAnsi" w:hAnsiTheme="minorHAnsi" w:cstheme="minorHAnsi"/>
          <w:bCs/>
          <w:sz w:val="24"/>
          <w:szCs w:val="24"/>
        </w:rPr>
        <w:t>%8</w:t>
      </w:r>
      <w:r w:rsidR="00B45651" w:rsidRPr="00B45651">
        <w:rPr>
          <w:rFonts w:asciiTheme="minorHAnsi" w:hAnsiTheme="minorHAnsi" w:cstheme="minorHAnsi"/>
          <w:bCs/>
          <w:sz w:val="24"/>
          <w:szCs w:val="24"/>
        </w:rPr>
        <w:t>4,9</w:t>
      </w:r>
      <w:r w:rsidRPr="00B45651">
        <w:rPr>
          <w:rFonts w:asciiTheme="minorHAnsi" w:hAnsiTheme="minorHAnsi" w:cstheme="minorHAnsi"/>
          <w:bCs/>
          <w:sz w:val="24"/>
          <w:szCs w:val="24"/>
        </w:rPr>
        <w:t xml:space="preserve"> olarak gerçekleşmiştir. </w:t>
      </w:r>
    </w:p>
    <w:p w:rsidR="00070872" w:rsidRDefault="00070872" w:rsidP="00070872">
      <w:pPr>
        <w:pStyle w:val="ListeParagraf"/>
        <w:numPr>
          <w:ilvl w:val="0"/>
          <w:numId w:val="40"/>
        </w:numPr>
        <w:spacing w:after="0" w:line="240" w:lineRule="auto"/>
        <w:ind w:left="357" w:hanging="357"/>
        <w:jc w:val="both"/>
        <w:rPr>
          <w:rFonts w:asciiTheme="minorHAnsi" w:hAnsiTheme="minorHAnsi" w:cstheme="minorHAnsi"/>
          <w:sz w:val="24"/>
          <w:szCs w:val="24"/>
        </w:rPr>
      </w:pPr>
      <w:r w:rsidRPr="007A2CF8">
        <w:rPr>
          <w:rFonts w:asciiTheme="minorHAnsi" w:hAnsiTheme="minorHAnsi" w:cstheme="minorHAnsi"/>
          <w:sz w:val="24"/>
          <w:szCs w:val="24"/>
        </w:rPr>
        <w:t>OECD Türkiye ekonomisinin bu yıl %2,6 küçüleceğini öngörürken, Dünya Bankası’nın küçülme tahmini %1 düzeyinde bulunmaktadır.</w:t>
      </w:r>
      <w:r w:rsidR="00B45651">
        <w:rPr>
          <w:rFonts w:asciiTheme="minorHAnsi" w:hAnsiTheme="minorHAnsi" w:cstheme="minorHAnsi"/>
          <w:sz w:val="24"/>
          <w:szCs w:val="24"/>
        </w:rPr>
        <w:t xml:space="preserve"> Diğer taraftan </w:t>
      </w:r>
      <w:r w:rsidR="00B45651" w:rsidRPr="00B45651">
        <w:rPr>
          <w:rFonts w:asciiTheme="minorHAnsi" w:hAnsiTheme="minorHAnsi" w:cstheme="minorHAnsi"/>
          <w:sz w:val="24"/>
          <w:szCs w:val="24"/>
        </w:rPr>
        <w:t>Moody’s Türkiye’nin kredi notunu B1 seviyesine indir</w:t>
      </w:r>
      <w:r w:rsidR="00B45651">
        <w:rPr>
          <w:rFonts w:asciiTheme="minorHAnsi" w:hAnsiTheme="minorHAnsi" w:cstheme="minorHAnsi"/>
          <w:sz w:val="24"/>
          <w:szCs w:val="24"/>
        </w:rPr>
        <w:t>miştir.</w:t>
      </w:r>
    </w:p>
    <w:p w:rsidR="00B45651" w:rsidRPr="007A2CF8" w:rsidRDefault="00B45651" w:rsidP="00B45651">
      <w:pPr>
        <w:pStyle w:val="ListeParagraf"/>
        <w:spacing w:after="0" w:line="240" w:lineRule="auto"/>
        <w:ind w:left="357"/>
        <w:jc w:val="both"/>
        <w:rPr>
          <w:rFonts w:asciiTheme="minorHAnsi" w:hAnsiTheme="minorHAnsi" w:cstheme="minorHAnsi"/>
          <w:sz w:val="24"/>
          <w:szCs w:val="24"/>
        </w:rPr>
      </w:pPr>
    </w:p>
    <w:p w:rsidR="0043092C" w:rsidRPr="001039DF" w:rsidRDefault="005A29FC" w:rsidP="001039DF">
      <w:pPr>
        <w:jc w:val="both"/>
        <w:rPr>
          <w:rFonts w:asciiTheme="minorHAnsi" w:hAnsiTheme="minorHAnsi" w:cstheme="minorHAnsi"/>
          <w:bCs/>
        </w:rPr>
      </w:pPr>
      <w:r w:rsidRPr="001039DF">
        <w:rPr>
          <w:rFonts w:asciiTheme="minorHAnsi" w:hAnsiTheme="minorHAnsi" w:cstheme="minorHAnsi"/>
          <w:bCs/>
        </w:rPr>
        <w:lastRenderedPageBreak/>
        <w:t xml:space="preserve">Gelişmeler, dünya </w:t>
      </w:r>
      <w:r w:rsidR="005A70CE" w:rsidRPr="001039DF">
        <w:rPr>
          <w:rFonts w:asciiTheme="minorHAnsi" w:hAnsiTheme="minorHAnsi" w:cstheme="minorHAnsi"/>
          <w:bCs/>
        </w:rPr>
        <w:t xml:space="preserve">ve Türkiye </w:t>
      </w:r>
      <w:r w:rsidRPr="001039DF">
        <w:rPr>
          <w:rFonts w:asciiTheme="minorHAnsi" w:hAnsiTheme="minorHAnsi" w:cstheme="minorHAnsi"/>
          <w:bCs/>
        </w:rPr>
        <w:t>ekonomisinin</w:t>
      </w:r>
      <w:r w:rsidR="00C3507A" w:rsidRPr="001039DF">
        <w:rPr>
          <w:rFonts w:asciiTheme="minorHAnsi" w:hAnsiTheme="minorHAnsi" w:cstheme="minorHAnsi"/>
          <w:bCs/>
        </w:rPr>
        <w:t xml:space="preserve">, </w:t>
      </w:r>
      <w:r w:rsidR="007E2D62" w:rsidRPr="001039DF">
        <w:rPr>
          <w:rFonts w:asciiTheme="minorHAnsi" w:hAnsiTheme="minorHAnsi" w:cstheme="minorHAnsi"/>
          <w:bCs/>
        </w:rPr>
        <w:t>bazı olumlu gelişmeler gözlemlen</w:t>
      </w:r>
      <w:r w:rsidR="00C3507A" w:rsidRPr="001039DF">
        <w:rPr>
          <w:rFonts w:asciiTheme="minorHAnsi" w:hAnsiTheme="minorHAnsi" w:cstheme="minorHAnsi"/>
          <w:bCs/>
        </w:rPr>
        <w:t>se de r</w:t>
      </w:r>
      <w:r w:rsidRPr="001039DF">
        <w:rPr>
          <w:rFonts w:asciiTheme="minorHAnsi" w:hAnsiTheme="minorHAnsi" w:cstheme="minorHAnsi"/>
          <w:bCs/>
        </w:rPr>
        <w:t>isk unsurlarının devam edeceği</w:t>
      </w:r>
      <w:r w:rsidR="004A27D1" w:rsidRPr="001039DF">
        <w:rPr>
          <w:rFonts w:asciiTheme="minorHAnsi" w:hAnsiTheme="minorHAnsi" w:cstheme="minorHAnsi"/>
          <w:bCs/>
        </w:rPr>
        <w:t xml:space="preserve">ni göstermektedir. </w:t>
      </w:r>
      <w:r w:rsidRPr="001039DF">
        <w:rPr>
          <w:rFonts w:asciiTheme="minorHAnsi" w:hAnsiTheme="minorHAnsi" w:cstheme="minorHAnsi"/>
          <w:bCs/>
        </w:rPr>
        <w:t xml:space="preserve">Bu nedenle belirsizliğin genelde riskten kaçışa ve temkinli bir kaynak kullanımına yol açacağı tahmin edilmektedir. </w:t>
      </w:r>
    </w:p>
    <w:p w:rsidR="00CF40A8" w:rsidRPr="001F402E" w:rsidRDefault="00AA0E3C" w:rsidP="006C44A4">
      <w:pPr>
        <w:shd w:val="clear" w:color="auto" w:fill="FFFFFF"/>
        <w:autoSpaceDE w:val="0"/>
        <w:autoSpaceDN w:val="0"/>
        <w:adjustRightInd w:val="0"/>
        <w:jc w:val="both"/>
        <w:rPr>
          <w:rFonts w:asciiTheme="minorHAnsi" w:hAnsiTheme="minorHAnsi" w:cstheme="minorHAnsi"/>
          <w:color w:val="000000" w:themeColor="text1"/>
        </w:rPr>
      </w:pPr>
      <w:r w:rsidRPr="001F402E">
        <w:rPr>
          <w:rFonts w:asciiTheme="minorHAnsi" w:hAnsiTheme="minorHAnsi" w:cstheme="minorHAnsi"/>
          <w:color w:val="000000" w:themeColor="text1"/>
        </w:rPr>
        <w:t xml:space="preserve"> </w:t>
      </w:r>
      <w:r w:rsidR="00E54422" w:rsidRPr="001F402E">
        <w:rPr>
          <w:rFonts w:asciiTheme="minorHAnsi" w:hAnsiTheme="minorHAnsi" w:cstheme="minorHAnsi"/>
          <w:color w:val="000000" w:themeColor="text1"/>
        </w:rPr>
        <w:t>(Kaynaklar</w:t>
      </w:r>
      <w:r w:rsidR="00357956" w:rsidRPr="001F402E">
        <w:rPr>
          <w:rFonts w:asciiTheme="minorHAnsi" w:hAnsiTheme="minorHAnsi" w:cstheme="minorHAnsi"/>
          <w:color w:val="000000" w:themeColor="text1"/>
        </w:rPr>
        <w:t>: T</w:t>
      </w:r>
      <w:r w:rsidR="00CF40A8" w:rsidRPr="001F402E">
        <w:rPr>
          <w:rFonts w:asciiTheme="minorHAnsi" w:hAnsiTheme="minorHAnsi" w:cstheme="minorHAnsi"/>
          <w:color w:val="000000" w:themeColor="text1"/>
        </w:rPr>
        <w:t>.</w:t>
      </w:r>
      <w:r w:rsidR="006C1842" w:rsidRPr="001F402E">
        <w:rPr>
          <w:rFonts w:asciiTheme="minorHAnsi" w:hAnsiTheme="minorHAnsi" w:cstheme="minorHAnsi"/>
          <w:color w:val="000000" w:themeColor="text1"/>
        </w:rPr>
        <w:t xml:space="preserve"> </w:t>
      </w:r>
      <w:r w:rsidR="00CF40A8" w:rsidRPr="001F402E">
        <w:rPr>
          <w:rFonts w:asciiTheme="minorHAnsi" w:hAnsiTheme="minorHAnsi" w:cstheme="minorHAnsi"/>
          <w:color w:val="000000" w:themeColor="text1"/>
        </w:rPr>
        <w:t xml:space="preserve">İş Bankası ve Akbank Ekonomik Yayınlar, Kalkınma Bakanlığı, </w:t>
      </w:r>
      <w:r w:rsidR="00E54422" w:rsidRPr="001F402E">
        <w:rPr>
          <w:rFonts w:asciiTheme="minorHAnsi" w:hAnsiTheme="minorHAnsi" w:cstheme="minorHAnsi"/>
          <w:color w:val="000000" w:themeColor="text1"/>
        </w:rPr>
        <w:t>TUİK)</w:t>
      </w:r>
    </w:p>
    <w:p w:rsidR="005A29FC" w:rsidRPr="001F402E" w:rsidRDefault="005A29FC" w:rsidP="006C44A4">
      <w:pPr>
        <w:shd w:val="clear" w:color="auto" w:fill="FFFFFF"/>
        <w:jc w:val="both"/>
        <w:rPr>
          <w:rFonts w:asciiTheme="minorHAnsi" w:hAnsiTheme="minorHAnsi"/>
          <w:color w:val="000000" w:themeColor="text1"/>
        </w:rPr>
      </w:pPr>
    </w:p>
    <w:tbl>
      <w:tblPr>
        <w:tblStyle w:val="TabloRenkli1"/>
        <w:tblW w:w="9925" w:type="dxa"/>
        <w:jc w:val="center"/>
        <w:tblLayout w:type="fixed"/>
        <w:tblLook w:val="06A0" w:firstRow="1" w:lastRow="0" w:firstColumn="1" w:lastColumn="0" w:noHBand="1" w:noVBand="1"/>
      </w:tblPr>
      <w:tblGrid>
        <w:gridCol w:w="2046"/>
        <w:gridCol w:w="844"/>
        <w:gridCol w:w="731"/>
        <w:gridCol w:w="1576"/>
        <w:gridCol w:w="1576"/>
        <w:gridCol w:w="1576"/>
        <w:gridCol w:w="1576"/>
      </w:tblGrid>
      <w:tr w:rsidR="009A7996" w:rsidRPr="00492DB5" w:rsidTr="00B45651">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100" w:firstRow="0" w:lastRow="0" w:firstColumn="1" w:lastColumn="0" w:oddVBand="0" w:evenVBand="0" w:oddHBand="0" w:evenHBand="0" w:firstRowFirstColumn="1" w:firstRowLastColumn="0" w:lastRowFirstColumn="0" w:lastRowLastColumn="0"/>
            <w:tcW w:w="2046" w:type="dxa"/>
            <w:noWrap/>
            <w:vAlign w:val="center"/>
            <w:hideMark/>
          </w:tcPr>
          <w:p w:rsidR="009A7996" w:rsidRPr="00492DB5" w:rsidRDefault="009A7996" w:rsidP="006C44A4">
            <w:pPr>
              <w:jc w:val="both"/>
              <w:rPr>
                <w:rFonts w:asciiTheme="minorHAnsi" w:hAnsiTheme="minorHAnsi" w:cstheme="minorHAnsi"/>
                <w:i w:val="0"/>
                <w:iCs w:val="0"/>
                <w:color w:val="FFFFFF" w:themeColor="background1"/>
              </w:rPr>
            </w:pPr>
          </w:p>
        </w:tc>
        <w:tc>
          <w:tcPr>
            <w:tcW w:w="844" w:type="dxa"/>
            <w:noWrap/>
            <w:vAlign w:val="center"/>
            <w:hideMark/>
          </w:tcPr>
          <w:p w:rsidR="009A7996" w:rsidRPr="00492DB5" w:rsidRDefault="009A7996" w:rsidP="006C44A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p>
        </w:tc>
        <w:tc>
          <w:tcPr>
            <w:tcW w:w="731" w:type="dxa"/>
            <w:vAlign w:val="center"/>
          </w:tcPr>
          <w:p w:rsidR="009A7996" w:rsidRPr="00492DB5" w:rsidRDefault="009A7996" w:rsidP="00C23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r w:rsidRPr="00492DB5">
              <w:rPr>
                <w:rFonts w:asciiTheme="minorHAnsi" w:hAnsiTheme="minorHAnsi" w:cstheme="minorHAnsi"/>
                <w:i w:val="0"/>
                <w:iCs w:val="0"/>
                <w:color w:val="FFFFFF" w:themeColor="background1"/>
              </w:rPr>
              <w:t>2016</w:t>
            </w:r>
          </w:p>
        </w:tc>
        <w:tc>
          <w:tcPr>
            <w:tcW w:w="1576" w:type="dxa"/>
            <w:vAlign w:val="center"/>
          </w:tcPr>
          <w:p w:rsidR="009A7996" w:rsidRPr="00492DB5" w:rsidRDefault="009A7996" w:rsidP="00C232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492DB5">
              <w:rPr>
                <w:rFonts w:asciiTheme="minorHAnsi" w:hAnsiTheme="minorHAnsi" w:cstheme="minorHAnsi"/>
                <w:i w:val="0"/>
                <w:color w:val="FFFFFF" w:themeColor="background1"/>
              </w:rPr>
              <w:t>2017</w:t>
            </w:r>
          </w:p>
        </w:tc>
        <w:tc>
          <w:tcPr>
            <w:tcW w:w="1576" w:type="dxa"/>
            <w:vAlign w:val="center"/>
          </w:tcPr>
          <w:p w:rsidR="009A7996" w:rsidRPr="00492DB5" w:rsidRDefault="009A7996" w:rsidP="009A7996">
            <w:pPr>
              <w:tabs>
                <w:tab w:val="left" w:pos="180"/>
                <w:tab w:val="center" w:pos="861"/>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492DB5">
              <w:rPr>
                <w:rFonts w:asciiTheme="minorHAnsi" w:hAnsiTheme="minorHAnsi" w:cstheme="minorHAnsi"/>
                <w:i w:val="0"/>
                <w:color w:val="FFFFFF" w:themeColor="background1"/>
              </w:rPr>
              <w:t>2018</w:t>
            </w:r>
          </w:p>
        </w:tc>
        <w:tc>
          <w:tcPr>
            <w:tcW w:w="1576" w:type="dxa"/>
            <w:vAlign w:val="center"/>
          </w:tcPr>
          <w:p w:rsidR="009A7996" w:rsidRPr="00492DB5" w:rsidRDefault="009A7996" w:rsidP="009A7996">
            <w:pPr>
              <w:tabs>
                <w:tab w:val="left" w:pos="180"/>
                <w:tab w:val="center" w:pos="861"/>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92DB5">
              <w:rPr>
                <w:rFonts w:asciiTheme="minorHAnsi" w:hAnsiTheme="minorHAnsi" w:cstheme="minorHAnsi"/>
                <w:color w:val="FFFFFF" w:themeColor="background1"/>
              </w:rPr>
              <w:t>2019</w:t>
            </w:r>
          </w:p>
        </w:tc>
        <w:tc>
          <w:tcPr>
            <w:tcW w:w="1576" w:type="dxa"/>
            <w:vAlign w:val="center"/>
          </w:tcPr>
          <w:p w:rsidR="009A7996" w:rsidRPr="00492DB5" w:rsidRDefault="00492DB5" w:rsidP="009A7996">
            <w:pPr>
              <w:tabs>
                <w:tab w:val="left" w:pos="180"/>
                <w:tab w:val="center" w:pos="861"/>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r w:rsidRPr="00492DB5">
              <w:rPr>
                <w:rFonts w:asciiTheme="minorHAnsi" w:hAnsiTheme="minorHAnsi" w:cstheme="minorHAnsi"/>
                <w:i w:val="0"/>
                <w:iCs w:val="0"/>
                <w:color w:val="FFFFFF" w:themeColor="background1"/>
              </w:rPr>
              <w:t>Dönem</w:t>
            </w:r>
          </w:p>
        </w:tc>
      </w:tr>
      <w:tr w:rsidR="009A7996"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9A7996" w:rsidRPr="004D08EE" w:rsidRDefault="009A7996" w:rsidP="006C44A4">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 xml:space="preserve">GSYH </w:t>
            </w:r>
          </w:p>
        </w:tc>
        <w:tc>
          <w:tcPr>
            <w:tcW w:w="844" w:type="dxa"/>
            <w:noWrap/>
            <w:vAlign w:val="center"/>
            <w:hideMark/>
          </w:tcPr>
          <w:p w:rsidR="009A7996" w:rsidRPr="004D08EE" w:rsidRDefault="009A7996" w:rsidP="006C44A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Milyar $</w:t>
            </w:r>
          </w:p>
        </w:tc>
        <w:tc>
          <w:tcPr>
            <w:tcW w:w="731"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857</w:t>
            </w:r>
          </w:p>
        </w:tc>
        <w:tc>
          <w:tcPr>
            <w:tcW w:w="1576"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851</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784</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 xml:space="preserve">170 </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Q1</w:t>
            </w:r>
          </w:p>
        </w:tc>
      </w:tr>
      <w:tr w:rsidR="009A7996"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9A7996" w:rsidRPr="004D08EE" w:rsidRDefault="009A7996" w:rsidP="006C44A4">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Büyüme Oranı</w:t>
            </w:r>
          </w:p>
        </w:tc>
        <w:tc>
          <w:tcPr>
            <w:tcW w:w="844" w:type="dxa"/>
            <w:noWrap/>
            <w:vAlign w:val="center"/>
            <w:hideMark/>
          </w:tcPr>
          <w:p w:rsidR="009A7996" w:rsidRPr="004D08EE" w:rsidRDefault="009A7996" w:rsidP="006C44A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w:t>
            </w:r>
          </w:p>
        </w:tc>
        <w:tc>
          <w:tcPr>
            <w:tcW w:w="731"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2,9</w:t>
            </w:r>
          </w:p>
        </w:tc>
        <w:tc>
          <w:tcPr>
            <w:tcW w:w="1576"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7,4</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2,6</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-2,6</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Q1</w:t>
            </w:r>
          </w:p>
        </w:tc>
      </w:tr>
      <w:tr w:rsidR="009A7996"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9A7996" w:rsidRPr="004D08EE" w:rsidRDefault="009A7996" w:rsidP="006C44A4">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TÜFE</w:t>
            </w:r>
          </w:p>
        </w:tc>
        <w:tc>
          <w:tcPr>
            <w:tcW w:w="844" w:type="dxa"/>
            <w:noWrap/>
            <w:vAlign w:val="center"/>
            <w:hideMark/>
          </w:tcPr>
          <w:p w:rsidR="009A7996" w:rsidRPr="004D08EE" w:rsidRDefault="009A7996" w:rsidP="006C44A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w:t>
            </w:r>
          </w:p>
        </w:tc>
        <w:tc>
          <w:tcPr>
            <w:tcW w:w="731"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8,53</w:t>
            </w:r>
          </w:p>
        </w:tc>
        <w:tc>
          <w:tcPr>
            <w:tcW w:w="1576"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11,92</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20,30</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w:t>
            </w:r>
            <w:r w:rsidR="001500F9">
              <w:rPr>
                <w:rFonts w:asciiTheme="minorHAnsi" w:hAnsiTheme="minorHAnsi" w:cstheme="minorHAnsi"/>
                <w:color w:val="FFFFFF" w:themeColor="background1"/>
              </w:rPr>
              <w:t>5,72</w:t>
            </w:r>
          </w:p>
        </w:tc>
        <w:tc>
          <w:tcPr>
            <w:tcW w:w="1576" w:type="dxa"/>
            <w:vAlign w:val="center"/>
          </w:tcPr>
          <w:p w:rsidR="009A7996" w:rsidRPr="004D08EE" w:rsidRDefault="001500F9"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ÜFE</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9,94</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15,47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33,64</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w:t>
            </w:r>
            <w:r>
              <w:rPr>
                <w:rFonts w:asciiTheme="minorHAnsi" w:hAnsiTheme="minorHAnsi" w:cstheme="minorHAnsi"/>
                <w:color w:val="FFFFFF" w:themeColor="background1"/>
              </w:rPr>
              <w:t>5,04</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CE16AA">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İşsizlik Oranı</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12,0</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10,7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12,8</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13,</w:t>
            </w:r>
            <w:r>
              <w:rPr>
                <w:rFonts w:asciiTheme="minorHAnsi" w:hAnsiTheme="minorHAnsi" w:cstheme="minorHAnsi"/>
                <w:color w:val="FFFFFF" w:themeColor="background1"/>
              </w:rPr>
              <w:t>7</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CE16AA">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İhracat</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Milyar $</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142,6</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157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167,9</w:t>
            </w:r>
          </w:p>
        </w:tc>
        <w:tc>
          <w:tcPr>
            <w:tcW w:w="1576" w:type="dxa"/>
            <w:vAlign w:val="center"/>
          </w:tcPr>
          <w:p w:rsidR="001500F9" w:rsidRPr="004D08EE" w:rsidRDefault="00B45651"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83,7</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CE16AA">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İthalat</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Milyar $</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198,6</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08EE">
              <w:rPr>
                <w:rFonts w:asciiTheme="minorHAnsi" w:hAnsiTheme="minorHAnsi" w:cstheme="minorHAnsi"/>
              </w:rPr>
              <w:t>234</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223,0</w:t>
            </w:r>
          </w:p>
        </w:tc>
        <w:tc>
          <w:tcPr>
            <w:tcW w:w="1576" w:type="dxa"/>
            <w:vAlign w:val="center"/>
          </w:tcPr>
          <w:p w:rsidR="001500F9" w:rsidRPr="004D08EE" w:rsidRDefault="00B45651"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98,6</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CE16AA">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Dış Ticaret Açığı</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Milyar $</w:t>
            </w:r>
          </w:p>
        </w:tc>
        <w:tc>
          <w:tcPr>
            <w:tcW w:w="731" w:type="dxa"/>
            <w:vAlign w:val="center"/>
          </w:tcPr>
          <w:p w:rsidR="001500F9" w:rsidRPr="004D08EE" w:rsidRDefault="001500F9" w:rsidP="001500F9">
            <w:pPr>
              <w:ind w:left="3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-56,0</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08EE">
              <w:rPr>
                <w:rFonts w:asciiTheme="minorHAnsi" w:hAnsiTheme="minorHAnsi" w:cstheme="minorHAnsi"/>
              </w:rPr>
              <w:t>- 77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-55,1</w:t>
            </w:r>
          </w:p>
        </w:tc>
        <w:tc>
          <w:tcPr>
            <w:tcW w:w="1576" w:type="dxa"/>
            <w:vAlign w:val="center"/>
          </w:tcPr>
          <w:p w:rsidR="001500F9" w:rsidRPr="004D08EE" w:rsidRDefault="00B45651"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- 14,9</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CE16AA">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Karşılama Oranı</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71,8</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08EE">
              <w:rPr>
                <w:rFonts w:asciiTheme="minorHAnsi" w:hAnsiTheme="minorHAnsi" w:cstheme="minorHAnsi"/>
              </w:rPr>
              <w:t>67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75,3</w:t>
            </w:r>
          </w:p>
        </w:tc>
        <w:tc>
          <w:tcPr>
            <w:tcW w:w="1576" w:type="dxa"/>
            <w:vAlign w:val="center"/>
          </w:tcPr>
          <w:p w:rsidR="001500F9" w:rsidRPr="004D08EE" w:rsidRDefault="00B45651"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84,9</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CE16AA">
              <w:rPr>
                <w:rFonts w:asciiTheme="minorHAnsi" w:hAnsiTheme="minorHAnsi" w:cstheme="minorHAnsi"/>
                <w:color w:val="FFFFFF" w:themeColor="background1"/>
              </w:rPr>
              <w:t>Haziran</w:t>
            </w:r>
          </w:p>
        </w:tc>
      </w:tr>
      <w:tr w:rsidR="009A7996"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9A7996" w:rsidRPr="004D08EE" w:rsidRDefault="009A7996" w:rsidP="006C44A4">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Toplam Borç Stoku</w:t>
            </w:r>
          </w:p>
        </w:tc>
        <w:tc>
          <w:tcPr>
            <w:tcW w:w="844" w:type="dxa"/>
            <w:noWrap/>
            <w:vAlign w:val="center"/>
            <w:hideMark/>
          </w:tcPr>
          <w:p w:rsidR="009A7996" w:rsidRPr="004D08EE" w:rsidRDefault="009A7996" w:rsidP="006C44A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Milyar TL</w:t>
            </w:r>
          </w:p>
        </w:tc>
        <w:tc>
          <w:tcPr>
            <w:tcW w:w="731"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bCs/>
                <w:color w:val="FFFFFF" w:themeColor="background1"/>
              </w:rPr>
              <w:t>677,6</w:t>
            </w:r>
          </w:p>
        </w:tc>
        <w:tc>
          <w:tcPr>
            <w:tcW w:w="1576" w:type="dxa"/>
            <w:vAlign w:val="center"/>
          </w:tcPr>
          <w:p w:rsidR="009A7996" w:rsidRPr="004D08EE" w:rsidRDefault="009A7996" w:rsidP="00C232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890,8</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1.067,1</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1.2</w:t>
            </w:r>
            <w:r w:rsidR="001500F9">
              <w:rPr>
                <w:rFonts w:asciiTheme="minorHAnsi" w:hAnsiTheme="minorHAnsi" w:cstheme="minorHAnsi"/>
                <w:color w:val="FFFFFF" w:themeColor="background1"/>
              </w:rPr>
              <w:t>22,1</w:t>
            </w:r>
          </w:p>
        </w:tc>
        <w:tc>
          <w:tcPr>
            <w:tcW w:w="1576" w:type="dxa"/>
            <w:vAlign w:val="center"/>
          </w:tcPr>
          <w:p w:rsidR="009A7996" w:rsidRPr="004D08EE" w:rsidRDefault="009A7996" w:rsidP="009A79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USD / TL</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TL</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2,9207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08EE">
              <w:rPr>
                <w:rFonts w:asciiTheme="minorHAnsi" w:hAnsiTheme="minorHAnsi" w:cstheme="minorHAnsi"/>
              </w:rPr>
              <w:t>3,7916</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5,31999</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5,</w:t>
            </w:r>
            <w:r>
              <w:rPr>
                <w:rFonts w:asciiTheme="minorHAnsi" w:hAnsiTheme="minorHAnsi" w:cstheme="minorHAnsi"/>
                <w:color w:val="FFFFFF" w:themeColor="background1"/>
              </w:rPr>
              <w:t>7840</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47042D">
              <w:rPr>
                <w:rFonts w:asciiTheme="minorHAnsi" w:hAnsiTheme="minorHAnsi" w:cstheme="minorHAnsi"/>
                <w:color w:val="FFFFFF" w:themeColor="background1"/>
              </w:rPr>
              <w:t>Haziran</w:t>
            </w:r>
          </w:p>
        </w:tc>
      </w:tr>
      <w:tr w:rsidR="001500F9" w:rsidRPr="001F402E" w:rsidTr="00B45651">
        <w:trPr>
          <w:trHeight w:hRule="exact" w:val="267"/>
          <w:jc w:val="center"/>
        </w:trPr>
        <w:tc>
          <w:tcPr>
            <w:cnfStyle w:val="001000000000" w:firstRow="0" w:lastRow="0" w:firstColumn="1" w:lastColumn="0" w:oddVBand="0" w:evenVBand="0" w:oddHBand="0" w:evenHBand="0" w:firstRowFirstColumn="0" w:firstRowLastColumn="0" w:lastRowFirstColumn="0" w:lastRowLastColumn="0"/>
            <w:tcW w:w="2046" w:type="dxa"/>
            <w:noWrap/>
            <w:vAlign w:val="center"/>
            <w:hideMark/>
          </w:tcPr>
          <w:p w:rsidR="001500F9" w:rsidRPr="004D08EE" w:rsidRDefault="001500F9" w:rsidP="001500F9">
            <w:pPr>
              <w:jc w:val="both"/>
              <w:rPr>
                <w:rFonts w:asciiTheme="minorHAnsi" w:hAnsiTheme="minorHAnsi" w:cstheme="minorHAnsi"/>
                <w:bCs w:val="0"/>
                <w:i w:val="0"/>
                <w:iCs w:val="0"/>
                <w:color w:val="FFFFFF" w:themeColor="background1"/>
              </w:rPr>
            </w:pPr>
            <w:r w:rsidRPr="004D08EE">
              <w:rPr>
                <w:rFonts w:asciiTheme="minorHAnsi" w:hAnsiTheme="minorHAnsi" w:cstheme="minorHAnsi"/>
                <w:i w:val="0"/>
                <w:iCs w:val="0"/>
                <w:color w:val="FFFFFF" w:themeColor="background1"/>
              </w:rPr>
              <w:t>EURO / TL</w:t>
            </w:r>
          </w:p>
        </w:tc>
        <w:tc>
          <w:tcPr>
            <w:tcW w:w="844" w:type="dxa"/>
            <w:noWrap/>
            <w:vAlign w:val="center"/>
            <w:hideMark/>
          </w:tcPr>
          <w:p w:rsidR="001500F9" w:rsidRPr="004D08EE" w:rsidRDefault="001500F9" w:rsidP="001500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TL</w:t>
            </w:r>
          </w:p>
        </w:tc>
        <w:tc>
          <w:tcPr>
            <w:tcW w:w="731"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3,1867</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08EE">
              <w:rPr>
                <w:rFonts w:asciiTheme="minorHAnsi" w:hAnsiTheme="minorHAnsi" w:cstheme="minorHAnsi"/>
              </w:rPr>
              <w:t>4,5530</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6,0815</w:t>
            </w:r>
          </w:p>
        </w:tc>
        <w:tc>
          <w:tcPr>
            <w:tcW w:w="1576" w:type="dxa"/>
            <w:vAlign w:val="center"/>
          </w:tcPr>
          <w:p w:rsidR="001500F9" w:rsidRPr="004D08EE" w:rsidRDefault="001500F9" w:rsidP="001500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4D08EE">
              <w:rPr>
                <w:rFonts w:asciiTheme="minorHAnsi" w:hAnsiTheme="minorHAnsi" w:cstheme="minorHAnsi"/>
                <w:color w:val="FFFFFF" w:themeColor="background1"/>
              </w:rPr>
              <w:t>6,5</w:t>
            </w:r>
            <w:r>
              <w:rPr>
                <w:rFonts w:asciiTheme="minorHAnsi" w:hAnsiTheme="minorHAnsi" w:cstheme="minorHAnsi"/>
                <w:color w:val="FFFFFF" w:themeColor="background1"/>
              </w:rPr>
              <w:t>868</w:t>
            </w:r>
          </w:p>
        </w:tc>
        <w:tc>
          <w:tcPr>
            <w:tcW w:w="1576" w:type="dxa"/>
          </w:tcPr>
          <w:p w:rsidR="001500F9" w:rsidRDefault="001500F9" w:rsidP="001500F9">
            <w:pPr>
              <w:jc w:val="center"/>
              <w:cnfStyle w:val="000000000000" w:firstRow="0" w:lastRow="0" w:firstColumn="0" w:lastColumn="0" w:oddVBand="0" w:evenVBand="0" w:oddHBand="0" w:evenHBand="0" w:firstRowFirstColumn="0" w:firstRowLastColumn="0" w:lastRowFirstColumn="0" w:lastRowLastColumn="0"/>
            </w:pPr>
            <w:r w:rsidRPr="0047042D">
              <w:rPr>
                <w:rFonts w:asciiTheme="minorHAnsi" w:hAnsiTheme="minorHAnsi" w:cstheme="minorHAnsi"/>
                <w:color w:val="FFFFFF" w:themeColor="background1"/>
              </w:rPr>
              <w:t>Haziran</w:t>
            </w:r>
          </w:p>
        </w:tc>
      </w:tr>
    </w:tbl>
    <w:p w:rsidR="0077305B" w:rsidRPr="001F402E" w:rsidRDefault="005507C1" w:rsidP="006C44A4">
      <w:pPr>
        <w:autoSpaceDE w:val="0"/>
        <w:autoSpaceDN w:val="0"/>
        <w:adjustRightInd w:val="0"/>
        <w:jc w:val="both"/>
        <w:rPr>
          <w:rFonts w:ascii="Calibri" w:hAnsi="Calibri"/>
          <w:sz w:val="18"/>
          <w:szCs w:val="20"/>
        </w:rPr>
      </w:pPr>
      <w:r w:rsidRPr="001F402E">
        <w:rPr>
          <w:rFonts w:ascii="Calibri" w:hAnsi="Calibri"/>
          <w:b/>
          <w:sz w:val="22"/>
          <w:szCs w:val="22"/>
        </w:rPr>
        <w:t xml:space="preserve">Tablo </w:t>
      </w:r>
      <w:r w:rsidR="00E54422" w:rsidRPr="001F402E">
        <w:rPr>
          <w:rFonts w:ascii="Calibri" w:hAnsi="Calibri"/>
          <w:b/>
          <w:sz w:val="22"/>
          <w:szCs w:val="22"/>
        </w:rPr>
        <w:t>2: Türkiye’nin</w:t>
      </w:r>
      <w:r w:rsidR="0077305B" w:rsidRPr="001F402E">
        <w:rPr>
          <w:rFonts w:ascii="Calibri" w:hAnsi="Calibri"/>
          <w:b/>
          <w:sz w:val="22"/>
          <w:szCs w:val="22"/>
        </w:rPr>
        <w:t xml:space="preserve"> Başlıca Ekonomik Göstergeleri</w:t>
      </w:r>
      <w:r w:rsidR="0077305B" w:rsidRPr="001F402E">
        <w:rPr>
          <w:rFonts w:ascii="Calibri" w:hAnsi="Calibri"/>
          <w:sz w:val="18"/>
          <w:szCs w:val="20"/>
        </w:rPr>
        <w:t xml:space="preserve"> </w:t>
      </w:r>
    </w:p>
    <w:p w:rsidR="00CF40A8" w:rsidRPr="001F402E" w:rsidRDefault="00357956" w:rsidP="006C44A4">
      <w:pPr>
        <w:autoSpaceDE w:val="0"/>
        <w:autoSpaceDN w:val="0"/>
        <w:adjustRightInd w:val="0"/>
        <w:jc w:val="both"/>
        <w:rPr>
          <w:rFonts w:ascii="Calibri" w:hAnsi="Calibri"/>
          <w:sz w:val="18"/>
          <w:szCs w:val="20"/>
        </w:rPr>
      </w:pPr>
      <w:r w:rsidRPr="001F402E">
        <w:rPr>
          <w:rFonts w:ascii="Calibri" w:hAnsi="Calibri"/>
          <w:sz w:val="18"/>
          <w:szCs w:val="20"/>
        </w:rPr>
        <w:t>Kaynak: TUİK</w:t>
      </w:r>
      <w:r w:rsidR="00CF40A8" w:rsidRPr="001F402E">
        <w:rPr>
          <w:rFonts w:ascii="Calibri" w:hAnsi="Calibri"/>
          <w:sz w:val="18"/>
          <w:szCs w:val="20"/>
        </w:rPr>
        <w:t>, Ekonomi Bakanlığı, Hazine Müsteşarlığı, Merkez Bankası</w:t>
      </w:r>
    </w:p>
    <w:p w:rsidR="005507C1" w:rsidRDefault="005507C1" w:rsidP="006C44A4">
      <w:pPr>
        <w:shd w:val="clear" w:color="auto" w:fill="FFFFFF"/>
        <w:jc w:val="both"/>
        <w:rPr>
          <w:color w:val="222222"/>
        </w:rPr>
      </w:pPr>
    </w:p>
    <w:p w:rsidR="00322396" w:rsidRDefault="00322396" w:rsidP="006C44A4">
      <w:pPr>
        <w:pStyle w:val="ListeParagraf"/>
        <w:numPr>
          <w:ilvl w:val="0"/>
          <w:numId w:val="2"/>
        </w:numPr>
        <w:spacing w:after="0" w:line="240" w:lineRule="auto"/>
        <w:jc w:val="both"/>
        <w:rPr>
          <w:rFonts w:cs="Arial"/>
          <w:b/>
          <w:caps/>
          <w:sz w:val="24"/>
          <w:szCs w:val="24"/>
        </w:rPr>
      </w:pPr>
      <w:r w:rsidRPr="001F402E">
        <w:rPr>
          <w:rFonts w:cs="Arial"/>
          <w:b/>
          <w:caps/>
          <w:sz w:val="24"/>
          <w:szCs w:val="24"/>
        </w:rPr>
        <w:t xml:space="preserve">PLASTİK </w:t>
      </w:r>
      <w:r w:rsidR="00B058C7" w:rsidRPr="001F402E">
        <w:rPr>
          <w:rFonts w:cs="Arial"/>
          <w:b/>
          <w:caps/>
          <w:sz w:val="24"/>
          <w:szCs w:val="24"/>
        </w:rPr>
        <w:t xml:space="preserve">MAMUL </w:t>
      </w:r>
      <w:r w:rsidR="00EE4F92" w:rsidRPr="001F402E">
        <w:rPr>
          <w:rFonts w:cs="Arial"/>
          <w:b/>
          <w:caps/>
          <w:sz w:val="24"/>
          <w:szCs w:val="24"/>
        </w:rPr>
        <w:t>SEKTÖRÜ</w:t>
      </w:r>
    </w:p>
    <w:p w:rsidR="00EE4F92" w:rsidRPr="001F402E" w:rsidRDefault="00EE4F92" w:rsidP="006C44A4">
      <w:pPr>
        <w:pStyle w:val="ListeParagraf"/>
        <w:spacing w:after="0" w:line="240" w:lineRule="auto"/>
        <w:jc w:val="both"/>
        <w:rPr>
          <w:rFonts w:cs="Arial"/>
          <w:b/>
          <w:caps/>
          <w:sz w:val="6"/>
          <w:szCs w:val="24"/>
        </w:rPr>
      </w:pPr>
    </w:p>
    <w:p w:rsidR="00322396" w:rsidRPr="001F402E" w:rsidRDefault="00322396" w:rsidP="006C44A4">
      <w:pPr>
        <w:jc w:val="both"/>
        <w:rPr>
          <w:sz w:val="6"/>
        </w:rPr>
      </w:pPr>
    </w:p>
    <w:p w:rsidR="001332DD" w:rsidRPr="001F402E" w:rsidRDefault="001332DD" w:rsidP="006C44A4">
      <w:pPr>
        <w:pStyle w:val="ListeParagraf"/>
        <w:numPr>
          <w:ilvl w:val="1"/>
          <w:numId w:val="3"/>
        </w:numPr>
        <w:spacing w:after="0" w:line="240" w:lineRule="auto"/>
        <w:jc w:val="both"/>
        <w:rPr>
          <w:b/>
          <w:bCs/>
          <w:caps/>
          <w:sz w:val="24"/>
          <w:szCs w:val="24"/>
        </w:rPr>
      </w:pPr>
      <w:r w:rsidRPr="001F402E">
        <w:rPr>
          <w:b/>
          <w:bCs/>
          <w:caps/>
          <w:sz w:val="24"/>
          <w:szCs w:val="24"/>
        </w:rPr>
        <w:t xml:space="preserve">ÜRETİM </w:t>
      </w:r>
    </w:p>
    <w:p w:rsidR="00EE4F92" w:rsidRPr="001F402E" w:rsidRDefault="00EE4F92" w:rsidP="006C44A4">
      <w:pPr>
        <w:pStyle w:val="ListeParagraf"/>
        <w:spacing w:after="0" w:line="240" w:lineRule="auto"/>
        <w:ind w:left="1570"/>
        <w:jc w:val="both"/>
        <w:rPr>
          <w:b/>
          <w:bCs/>
          <w:caps/>
          <w:sz w:val="6"/>
          <w:szCs w:val="24"/>
        </w:rPr>
      </w:pPr>
    </w:p>
    <w:p w:rsidR="00A5079E" w:rsidRPr="001F402E" w:rsidRDefault="00A5079E" w:rsidP="006C44A4">
      <w:pPr>
        <w:tabs>
          <w:tab w:val="left" w:pos="2490"/>
        </w:tabs>
        <w:jc w:val="both"/>
        <w:rPr>
          <w:rFonts w:ascii="Calibri" w:hAnsi="Calibri"/>
          <w:sz w:val="4"/>
        </w:rPr>
      </w:pPr>
    </w:p>
    <w:p w:rsidR="00124462" w:rsidRDefault="00CD48A7" w:rsidP="006C44A4">
      <w:pPr>
        <w:tabs>
          <w:tab w:val="left" w:pos="2490"/>
        </w:tabs>
        <w:jc w:val="both"/>
        <w:rPr>
          <w:rFonts w:ascii="Calibri" w:hAnsi="Calibri"/>
        </w:rPr>
      </w:pPr>
      <w:r w:rsidRPr="001F402E">
        <w:rPr>
          <w:rFonts w:ascii="Calibri" w:hAnsi="Calibri"/>
        </w:rPr>
        <w:t>201</w:t>
      </w:r>
      <w:r w:rsidR="001039DF">
        <w:rPr>
          <w:rFonts w:ascii="Calibri" w:hAnsi="Calibri"/>
        </w:rPr>
        <w:t>8</w:t>
      </w:r>
      <w:r w:rsidRPr="001F402E">
        <w:rPr>
          <w:rFonts w:ascii="Calibri" w:hAnsi="Calibri"/>
        </w:rPr>
        <w:t xml:space="preserve"> yılının </w:t>
      </w:r>
      <w:r w:rsidR="00756BED" w:rsidRPr="001F402E">
        <w:rPr>
          <w:rFonts w:ascii="Calibri" w:hAnsi="Calibri"/>
        </w:rPr>
        <w:t xml:space="preserve">ilk </w:t>
      </w:r>
      <w:r w:rsidR="00FF2C8B">
        <w:rPr>
          <w:rFonts w:ascii="Calibri" w:hAnsi="Calibri"/>
        </w:rPr>
        <w:t>6</w:t>
      </w:r>
      <w:r w:rsidR="00756BED" w:rsidRPr="001F402E">
        <w:rPr>
          <w:rFonts w:ascii="Calibri" w:hAnsi="Calibri"/>
        </w:rPr>
        <w:t xml:space="preserve"> aylık döneminde </w:t>
      </w:r>
      <w:r w:rsidR="00FF2C8B">
        <w:rPr>
          <w:rFonts w:ascii="Calibri" w:hAnsi="Calibri"/>
        </w:rPr>
        <w:t>5</w:t>
      </w:r>
      <w:r w:rsidR="001039DF">
        <w:rPr>
          <w:rFonts w:ascii="Calibri" w:hAnsi="Calibri"/>
        </w:rPr>
        <w:t xml:space="preserve"> </w:t>
      </w:r>
      <w:r w:rsidR="006C337F" w:rsidRPr="001F402E">
        <w:rPr>
          <w:rFonts w:ascii="Calibri" w:hAnsi="Calibri"/>
        </w:rPr>
        <w:t xml:space="preserve">milyon </w:t>
      </w:r>
      <w:r w:rsidR="00FF2C8B">
        <w:rPr>
          <w:rFonts w:ascii="Calibri" w:hAnsi="Calibri"/>
        </w:rPr>
        <w:t>52</w:t>
      </w:r>
      <w:r w:rsidR="006C337F" w:rsidRPr="001F402E">
        <w:rPr>
          <w:rFonts w:ascii="Calibri" w:hAnsi="Calibri"/>
        </w:rPr>
        <w:t xml:space="preserve"> </w:t>
      </w:r>
      <w:r w:rsidRPr="001F402E">
        <w:rPr>
          <w:rFonts w:ascii="Calibri" w:hAnsi="Calibri"/>
        </w:rPr>
        <w:t xml:space="preserve">bin ton ve </w:t>
      </w:r>
      <w:r w:rsidR="001039DF">
        <w:rPr>
          <w:rFonts w:ascii="Calibri" w:hAnsi="Calibri"/>
        </w:rPr>
        <w:t>1</w:t>
      </w:r>
      <w:r w:rsidR="00FF2C8B">
        <w:rPr>
          <w:rFonts w:ascii="Calibri" w:hAnsi="Calibri"/>
        </w:rPr>
        <w:t>9</w:t>
      </w:r>
      <w:r w:rsidR="001C1964" w:rsidRPr="001F402E">
        <w:rPr>
          <w:rFonts w:ascii="Calibri" w:hAnsi="Calibri"/>
        </w:rPr>
        <w:t xml:space="preserve"> </w:t>
      </w:r>
      <w:r w:rsidR="005B0E8A" w:rsidRPr="001F402E">
        <w:rPr>
          <w:rFonts w:ascii="Calibri" w:hAnsi="Calibri"/>
        </w:rPr>
        <w:t xml:space="preserve">milyar </w:t>
      </w:r>
      <w:r w:rsidR="00FF2C8B">
        <w:rPr>
          <w:rFonts w:ascii="Calibri" w:hAnsi="Calibri"/>
        </w:rPr>
        <w:t>375</w:t>
      </w:r>
      <w:r w:rsidRPr="001F402E">
        <w:rPr>
          <w:rFonts w:ascii="Calibri" w:hAnsi="Calibri"/>
        </w:rPr>
        <w:t xml:space="preserve"> milyon dolar olarak gerçekleşen plastik mamul üretimi 201</w:t>
      </w:r>
      <w:r w:rsidR="001039DF">
        <w:rPr>
          <w:rFonts w:ascii="Calibri" w:hAnsi="Calibri"/>
        </w:rPr>
        <w:t>9</w:t>
      </w:r>
      <w:r w:rsidRPr="001F402E">
        <w:rPr>
          <w:rFonts w:ascii="Calibri" w:hAnsi="Calibri"/>
        </w:rPr>
        <w:t xml:space="preserve"> yılının </w:t>
      </w:r>
      <w:r w:rsidR="00756BED" w:rsidRPr="001F402E">
        <w:rPr>
          <w:rFonts w:ascii="Calibri" w:hAnsi="Calibri"/>
        </w:rPr>
        <w:t xml:space="preserve">eş döneminde </w:t>
      </w:r>
      <w:r w:rsidR="00FF2C8B">
        <w:rPr>
          <w:rFonts w:ascii="Calibri" w:hAnsi="Calibri"/>
        </w:rPr>
        <w:t>4</w:t>
      </w:r>
      <w:r w:rsidR="006C337F" w:rsidRPr="001F402E">
        <w:rPr>
          <w:rFonts w:ascii="Calibri" w:hAnsi="Calibri"/>
        </w:rPr>
        <w:t xml:space="preserve"> milyon </w:t>
      </w:r>
      <w:r w:rsidR="00FF2C8B">
        <w:rPr>
          <w:rFonts w:ascii="Calibri" w:hAnsi="Calibri"/>
        </w:rPr>
        <w:t>477</w:t>
      </w:r>
      <w:r w:rsidR="006C337F" w:rsidRPr="001F402E">
        <w:rPr>
          <w:rFonts w:ascii="Calibri" w:hAnsi="Calibri"/>
        </w:rPr>
        <w:t xml:space="preserve"> </w:t>
      </w:r>
      <w:r w:rsidRPr="001F402E">
        <w:rPr>
          <w:rFonts w:ascii="Calibri" w:hAnsi="Calibri"/>
        </w:rPr>
        <w:t xml:space="preserve">bin tona </w:t>
      </w:r>
      <w:r w:rsidR="005C23EE" w:rsidRPr="001F402E">
        <w:rPr>
          <w:rFonts w:ascii="Calibri" w:hAnsi="Calibri"/>
        </w:rPr>
        <w:t xml:space="preserve">ve </w:t>
      </w:r>
      <w:r w:rsidR="00FF2C8B">
        <w:rPr>
          <w:rFonts w:ascii="Calibri" w:hAnsi="Calibri"/>
        </w:rPr>
        <w:t>15</w:t>
      </w:r>
      <w:r w:rsidR="00E23DF6" w:rsidRPr="001F402E">
        <w:rPr>
          <w:rFonts w:ascii="Calibri" w:hAnsi="Calibri"/>
        </w:rPr>
        <w:t xml:space="preserve"> </w:t>
      </w:r>
      <w:r w:rsidRPr="001F402E">
        <w:rPr>
          <w:rFonts w:ascii="Calibri" w:hAnsi="Calibri"/>
        </w:rPr>
        <w:t xml:space="preserve">milyar </w:t>
      </w:r>
      <w:r w:rsidR="00FF2C8B">
        <w:rPr>
          <w:rFonts w:ascii="Calibri" w:hAnsi="Calibri"/>
        </w:rPr>
        <w:t>953</w:t>
      </w:r>
      <w:r w:rsidRPr="001F402E">
        <w:rPr>
          <w:rFonts w:ascii="Calibri" w:hAnsi="Calibri"/>
        </w:rPr>
        <w:t xml:space="preserve"> milyon dolara</w:t>
      </w:r>
      <w:r w:rsidR="001039DF">
        <w:rPr>
          <w:rFonts w:ascii="Calibri" w:hAnsi="Calibri"/>
        </w:rPr>
        <w:t xml:space="preserve"> inmiş</w:t>
      </w:r>
      <w:r w:rsidR="00124462" w:rsidRPr="001F402E">
        <w:rPr>
          <w:rFonts w:ascii="Calibri" w:hAnsi="Calibri"/>
        </w:rPr>
        <w:t xml:space="preserve"> ve üretim 201</w:t>
      </w:r>
      <w:r w:rsidR="001039DF">
        <w:rPr>
          <w:rFonts w:ascii="Calibri" w:hAnsi="Calibri"/>
        </w:rPr>
        <w:t>8</w:t>
      </w:r>
      <w:r w:rsidR="00124462" w:rsidRPr="001F402E">
        <w:rPr>
          <w:rFonts w:ascii="Calibri" w:hAnsi="Calibri"/>
        </w:rPr>
        <w:t xml:space="preserve"> yılının eş dönemine kıyasla miktar bazında </w:t>
      </w:r>
      <w:r w:rsidR="001039DF">
        <w:rPr>
          <w:rFonts w:ascii="Calibri" w:hAnsi="Calibri"/>
        </w:rPr>
        <w:t>%</w:t>
      </w:r>
      <w:r w:rsidR="00FF2C8B">
        <w:rPr>
          <w:rFonts w:ascii="Calibri" w:hAnsi="Calibri"/>
        </w:rPr>
        <w:t>11</w:t>
      </w:r>
      <w:r w:rsidR="00124462" w:rsidRPr="001F402E">
        <w:rPr>
          <w:rFonts w:ascii="Calibri" w:hAnsi="Calibri"/>
        </w:rPr>
        <w:t xml:space="preserve"> değer bazında da </w:t>
      </w:r>
      <w:r w:rsidR="00E54422" w:rsidRPr="001F402E">
        <w:rPr>
          <w:rFonts w:ascii="Calibri" w:hAnsi="Calibri"/>
        </w:rPr>
        <w:t>%</w:t>
      </w:r>
      <w:r w:rsidR="00FF2C8B">
        <w:rPr>
          <w:rFonts w:ascii="Calibri" w:hAnsi="Calibri"/>
        </w:rPr>
        <w:t>18</w:t>
      </w:r>
      <w:r w:rsidR="001039DF">
        <w:rPr>
          <w:rFonts w:ascii="Calibri" w:hAnsi="Calibri"/>
        </w:rPr>
        <w:t xml:space="preserve"> gerilemiştir.</w:t>
      </w:r>
    </w:p>
    <w:p w:rsidR="001039DF" w:rsidRDefault="001039DF" w:rsidP="006C44A4">
      <w:pPr>
        <w:tabs>
          <w:tab w:val="left" w:pos="2490"/>
        </w:tabs>
        <w:jc w:val="both"/>
        <w:rPr>
          <w:rFonts w:ascii="Calibri" w:hAnsi="Calibri"/>
        </w:rPr>
      </w:pPr>
    </w:p>
    <w:tbl>
      <w:tblPr>
        <w:tblStyle w:val="TabloRenkli1"/>
        <w:tblW w:w="9716" w:type="dxa"/>
        <w:jc w:val="center"/>
        <w:tblLayout w:type="fixed"/>
        <w:tblLook w:val="04A0" w:firstRow="1" w:lastRow="0" w:firstColumn="1" w:lastColumn="0" w:noHBand="0" w:noVBand="1"/>
      </w:tblPr>
      <w:tblGrid>
        <w:gridCol w:w="1677"/>
        <w:gridCol w:w="1339"/>
        <w:gridCol w:w="1340"/>
        <w:gridCol w:w="1340"/>
        <w:gridCol w:w="1340"/>
        <w:gridCol w:w="1340"/>
        <w:gridCol w:w="1340"/>
      </w:tblGrid>
      <w:tr w:rsidR="001039DF" w:rsidRPr="001F402E" w:rsidTr="00B45651">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100" w:firstRow="0" w:lastRow="0" w:firstColumn="1" w:lastColumn="0" w:oddVBand="0" w:evenVBand="0" w:oddHBand="0" w:evenHBand="0" w:firstRowFirstColumn="1" w:firstRowLastColumn="0" w:lastRowFirstColumn="0" w:lastRowLastColumn="0"/>
            <w:tcW w:w="1677" w:type="dxa"/>
            <w:vAlign w:val="center"/>
          </w:tcPr>
          <w:p w:rsidR="001039DF" w:rsidRPr="00B45651" w:rsidRDefault="001039DF" w:rsidP="00B20879">
            <w:pPr>
              <w:jc w:val="both"/>
              <w:rPr>
                <w:rFonts w:asciiTheme="minorHAnsi" w:hAnsiTheme="minorHAnsi" w:cstheme="minorHAnsi"/>
                <w:i w:val="0"/>
                <w:color w:val="FFFFFF" w:themeColor="background1"/>
              </w:rPr>
            </w:pPr>
          </w:p>
        </w:tc>
        <w:tc>
          <w:tcPr>
            <w:tcW w:w="1339" w:type="dxa"/>
            <w:noWrap/>
            <w:vAlign w:val="center"/>
            <w:hideMark/>
          </w:tcPr>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2018/</w:t>
            </w:r>
            <w:r w:rsidR="00FF2C8B" w:rsidRPr="00B45651">
              <w:rPr>
                <w:rFonts w:asciiTheme="minorHAnsi" w:hAnsiTheme="minorHAnsi" w:cstheme="minorHAnsi"/>
                <w:i w:val="0"/>
                <w:color w:val="FFFFFF" w:themeColor="background1"/>
              </w:rPr>
              <w:t>6</w:t>
            </w:r>
          </w:p>
        </w:tc>
        <w:tc>
          <w:tcPr>
            <w:tcW w:w="1340" w:type="dxa"/>
            <w:vAlign w:val="center"/>
          </w:tcPr>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color w:val="FFFFFF" w:themeColor="background1"/>
              </w:rPr>
            </w:pPr>
            <w:r w:rsidRPr="00B45651">
              <w:rPr>
                <w:rFonts w:asciiTheme="minorHAnsi" w:hAnsiTheme="minorHAnsi" w:cstheme="minorHAnsi"/>
                <w:b w:val="0"/>
                <w:bCs w:val="0"/>
                <w:i w:val="0"/>
                <w:color w:val="FFFFFF" w:themeColor="background1"/>
              </w:rPr>
              <w:t>2018</w:t>
            </w:r>
          </w:p>
        </w:tc>
        <w:tc>
          <w:tcPr>
            <w:tcW w:w="1340" w:type="dxa"/>
            <w:noWrap/>
            <w:vAlign w:val="center"/>
            <w:hideMark/>
          </w:tcPr>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w:t>
            </w:r>
            <w:r w:rsidR="00FF2C8B" w:rsidRPr="00B45651">
              <w:rPr>
                <w:rFonts w:asciiTheme="minorHAnsi" w:hAnsiTheme="minorHAnsi" w:cstheme="minorHAnsi"/>
                <w:i w:val="0"/>
                <w:color w:val="FFFFFF" w:themeColor="background1"/>
              </w:rPr>
              <w:t>6</w:t>
            </w:r>
          </w:p>
        </w:tc>
        <w:tc>
          <w:tcPr>
            <w:tcW w:w="1340" w:type="dxa"/>
            <w:vAlign w:val="center"/>
          </w:tcPr>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 /T</w:t>
            </w:r>
          </w:p>
        </w:tc>
        <w:tc>
          <w:tcPr>
            <w:tcW w:w="1340" w:type="dxa"/>
            <w:noWrap/>
            <w:vAlign w:val="center"/>
            <w:hideMark/>
          </w:tcPr>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 Artış 2019/2018</w:t>
            </w:r>
          </w:p>
          <w:p w:rsidR="001039DF" w:rsidRPr="00B45651" w:rsidRDefault="00E54422"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w:t>
            </w:r>
            <w:r w:rsidR="00FF2C8B" w:rsidRPr="00B45651">
              <w:rPr>
                <w:rFonts w:asciiTheme="minorHAnsi" w:hAnsiTheme="minorHAnsi" w:cstheme="minorHAnsi"/>
                <w:i w:val="0"/>
                <w:color w:val="FFFFFF" w:themeColor="background1"/>
              </w:rPr>
              <w:t>6</w:t>
            </w:r>
            <w:r w:rsidR="001039DF" w:rsidRPr="00B45651">
              <w:rPr>
                <w:rFonts w:asciiTheme="minorHAnsi" w:hAnsiTheme="minorHAnsi" w:cstheme="minorHAnsi"/>
                <w:i w:val="0"/>
                <w:color w:val="FFFFFF" w:themeColor="background1"/>
              </w:rPr>
              <w:t xml:space="preserve"> </w:t>
            </w:r>
            <w:r w:rsidRPr="00B45651">
              <w:rPr>
                <w:rFonts w:asciiTheme="minorHAnsi" w:hAnsiTheme="minorHAnsi" w:cstheme="minorHAnsi"/>
                <w:i w:val="0"/>
                <w:color w:val="FFFFFF" w:themeColor="background1"/>
              </w:rPr>
              <w:t>Ay)</w:t>
            </w:r>
          </w:p>
        </w:tc>
        <w:tc>
          <w:tcPr>
            <w:tcW w:w="1340" w:type="dxa"/>
            <w:noWrap/>
            <w:vAlign w:val="center"/>
            <w:hideMark/>
          </w:tcPr>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%Artış Tahmini</w:t>
            </w:r>
          </w:p>
          <w:p w:rsidR="001039DF" w:rsidRPr="00B45651" w:rsidRDefault="001039DF" w:rsidP="00B208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 /2018</w:t>
            </w:r>
          </w:p>
        </w:tc>
      </w:tr>
      <w:tr w:rsidR="00FF2C8B" w:rsidRPr="00A62168" w:rsidTr="00B45651">
        <w:trPr>
          <w:trHeight w:val="204"/>
          <w:jc w:val="center"/>
        </w:trPr>
        <w:tc>
          <w:tcPr>
            <w:cnfStyle w:val="001000000000" w:firstRow="0" w:lastRow="0" w:firstColumn="1" w:lastColumn="0" w:oddVBand="0" w:evenVBand="0" w:oddHBand="0" w:evenHBand="0" w:firstRowFirstColumn="0" w:firstRowLastColumn="0" w:lastRowFirstColumn="0" w:lastRowLastColumn="0"/>
            <w:tcW w:w="1677" w:type="dxa"/>
            <w:vAlign w:val="center"/>
          </w:tcPr>
          <w:p w:rsidR="00FF2C8B" w:rsidRPr="00A62168" w:rsidRDefault="00FF2C8B" w:rsidP="00FF2C8B">
            <w:pPr>
              <w:jc w:val="both"/>
              <w:rPr>
                <w:rFonts w:ascii="Calibri" w:hAnsi="Calibri" w:cs="Arial"/>
                <w:i w:val="0"/>
                <w:color w:val="FFFFFF" w:themeColor="background1"/>
              </w:rPr>
            </w:pPr>
            <w:r w:rsidRPr="00A62168">
              <w:rPr>
                <w:rFonts w:ascii="Calibri" w:hAnsi="Calibri" w:cs="Arial"/>
                <w:i w:val="0"/>
                <w:color w:val="FFFFFF" w:themeColor="background1"/>
              </w:rPr>
              <w:t>1000 Ton</w:t>
            </w:r>
          </w:p>
        </w:tc>
        <w:tc>
          <w:tcPr>
            <w:tcW w:w="1339"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5.052</w:t>
            </w:r>
          </w:p>
        </w:tc>
        <w:tc>
          <w:tcPr>
            <w:tcW w:w="1340" w:type="dxa"/>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9.144</w:t>
            </w:r>
          </w:p>
        </w:tc>
        <w:tc>
          <w:tcPr>
            <w:tcW w:w="1340"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4.477</w:t>
            </w:r>
          </w:p>
        </w:tc>
        <w:tc>
          <w:tcPr>
            <w:tcW w:w="1340" w:type="dxa"/>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8.955</w:t>
            </w:r>
          </w:p>
        </w:tc>
        <w:tc>
          <w:tcPr>
            <w:tcW w:w="1340"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-11</w:t>
            </w:r>
          </w:p>
        </w:tc>
        <w:tc>
          <w:tcPr>
            <w:tcW w:w="1340"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-2</w:t>
            </w:r>
          </w:p>
        </w:tc>
      </w:tr>
      <w:tr w:rsidR="00FF2C8B" w:rsidRPr="00A62168" w:rsidTr="00B45651">
        <w:trPr>
          <w:trHeight w:val="204"/>
          <w:jc w:val="center"/>
        </w:trPr>
        <w:tc>
          <w:tcPr>
            <w:cnfStyle w:val="001000000000" w:firstRow="0" w:lastRow="0" w:firstColumn="1" w:lastColumn="0" w:oddVBand="0" w:evenVBand="0" w:oddHBand="0" w:evenHBand="0" w:firstRowFirstColumn="0" w:firstRowLastColumn="0" w:lastRowFirstColumn="0" w:lastRowLastColumn="0"/>
            <w:tcW w:w="1677" w:type="dxa"/>
            <w:vAlign w:val="center"/>
          </w:tcPr>
          <w:p w:rsidR="00FF2C8B" w:rsidRPr="00A62168" w:rsidRDefault="00FF2C8B" w:rsidP="00FF2C8B">
            <w:pPr>
              <w:jc w:val="both"/>
              <w:rPr>
                <w:rFonts w:ascii="Calibri" w:hAnsi="Calibri" w:cs="Arial"/>
                <w:i w:val="0"/>
                <w:color w:val="FFFFFF" w:themeColor="background1"/>
              </w:rPr>
            </w:pPr>
            <w:r w:rsidRPr="00A62168">
              <w:rPr>
                <w:rFonts w:ascii="Calibri" w:hAnsi="Calibri" w:cs="Arial"/>
                <w:i w:val="0"/>
                <w:color w:val="FFFFFF" w:themeColor="background1"/>
              </w:rPr>
              <w:t>Milyon $</w:t>
            </w:r>
          </w:p>
        </w:tc>
        <w:tc>
          <w:tcPr>
            <w:tcW w:w="1339"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19.375</w:t>
            </w:r>
          </w:p>
        </w:tc>
        <w:tc>
          <w:tcPr>
            <w:tcW w:w="1340" w:type="dxa"/>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34.289</w:t>
            </w:r>
          </w:p>
        </w:tc>
        <w:tc>
          <w:tcPr>
            <w:tcW w:w="1340"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15.953</w:t>
            </w:r>
          </w:p>
        </w:tc>
        <w:tc>
          <w:tcPr>
            <w:tcW w:w="1340" w:type="dxa"/>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31.907</w:t>
            </w:r>
          </w:p>
        </w:tc>
        <w:tc>
          <w:tcPr>
            <w:tcW w:w="1340"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-18</w:t>
            </w:r>
          </w:p>
        </w:tc>
        <w:tc>
          <w:tcPr>
            <w:tcW w:w="1340" w:type="dxa"/>
            <w:noWrap/>
            <w:vAlign w:val="center"/>
          </w:tcPr>
          <w:p w:rsidR="00FF2C8B" w:rsidRPr="00A62168"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FFFFFF" w:themeColor="background1"/>
              </w:rPr>
            </w:pPr>
            <w:r w:rsidRPr="00A62168">
              <w:rPr>
                <w:rFonts w:ascii="Calibri" w:hAnsi="Calibri" w:cs="Calibri"/>
                <w:iCs/>
                <w:color w:val="FFFFFF" w:themeColor="background1"/>
              </w:rPr>
              <w:t>-7</w:t>
            </w:r>
          </w:p>
        </w:tc>
      </w:tr>
    </w:tbl>
    <w:p w:rsidR="001039DF" w:rsidRPr="001F402E" w:rsidRDefault="001039DF" w:rsidP="001039DF">
      <w:pPr>
        <w:jc w:val="both"/>
        <w:rPr>
          <w:rFonts w:ascii="Calibri" w:hAnsi="Calibri" w:cs="Arial"/>
          <w:b/>
          <w:sz w:val="22"/>
          <w:szCs w:val="22"/>
        </w:rPr>
      </w:pPr>
      <w:r w:rsidRPr="001F402E">
        <w:rPr>
          <w:rFonts w:ascii="Calibri" w:hAnsi="Calibri" w:cs="Arial"/>
          <w:b/>
          <w:sz w:val="22"/>
          <w:szCs w:val="22"/>
        </w:rPr>
        <w:t xml:space="preserve">                     Tablo 3: Plastik Mamul </w:t>
      </w:r>
      <w:r w:rsidR="0062065F" w:rsidRPr="001F402E">
        <w:rPr>
          <w:rFonts w:ascii="Calibri" w:hAnsi="Calibri" w:cs="Arial"/>
          <w:b/>
          <w:sz w:val="22"/>
          <w:szCs w:val="22"/>
        </w:rPr>
        <w:t>Üretimi Eş</w:t>
      </w:r>
      <w:r w:rsidR="00A62168">
        <w:rPr>
          <w:rFonts w:ascii="Calibri" w:hAnsi="Calibri" w:cs="Arial"/>
          <w:b/>
          <w:sz w:val="22"/>
          <w:szCs w:val="22"/>
        </w:rPr>
        <w:t xml:space="preserve"> Dönem Kıyaslaması</w:t>
      </w:r>
      <w:r w:rsidRPr="001F402E">
        <w:rPr>
          <w:rFonts w:ascii="Calibri" w:hAnsi="Calibri" w:cs="Arial"/>
          <w:b/>
          <w:sz w:val="22"/>
          <w:szCs w:val="22"/>
        </w:rPr>
        <w:t xml:space="preserve">   </w:t>
      </w:r>
    </w:p>
    <w:p w:rsidR="001039DF" w:rsidRDefault="001039DF" w:rsidP="001039DF">
      <w:pPr>
        <w:jc w:val="both"/>
        <w:rPr>
          <w:rFonts w:ascii="Calibri" w:hAnsi="Calibri" w:cs="Arial"/>
          <w:sz w:val="18"/>
          <w:szCs w:val="22"/>
        </w:rPr>
      </w:pPr>
      <w:r w:rsidRPr="001F402E">
        <w:rPr>
          <w:rFonts w:ascii="Calibri" w:hAnsi="Calibri" w:cs="Arial"/>
          <w:sz w:val="18"/>
          <w:szCs w:val="22"/>
        </w:rPr>
        <w:t xml:space="preserve">                          Kaynak: TUİK ve ITC Trade Statistics</w:t>
      </w:r>
    </w:p>
    <w:p w:rsidR="001039DF" w:rsidRPr="001F402E" w:rsidRDefault="001039DF" w:rsidP="001039DF">
      <w:pPr>
        <w:jc w:val="both"/>
        <w:rPr>
          <w:rFonts w:ascii="Calibri" w:hAnsi="Calibri" w:cs="Arial"/>
          <w:sz w:val="18"/>
          <w:szCs w:val="22"/>
        </w:rPr>
      </w:pPr>
    </w:p>
    <w:p w:rsidR="00CD48A7" w:rsidRPr="001F402E" w:rsidRDefault="00FF2C8B" w:rsidP="001039DF">
      <w:pPr>
        <w:jc w:val="center"/>
        <w:rPr>
          <w:rFonts w:ascii="Calibri" w:hAnsi="Calibri"/>
        </w:rPr>
      </w:pPr>
      <w:r w:rsidRPr="00492DB5">
        <w:rPr>
          <w:b/>
          <w:bCs/>
          <w:noProof/>
        </w:rPr>
        <w:lastRenderedPageBreak/>
        <w:drawing>
          <wp:inline distT="0" distB="0" distL="0" distR="0" wp14:anchorId="36433774" wp14:editId="4BB31C88">
            <wp:extent cx="4572000" cy="2581275"/>
            <wp:effectExtent l="0" t="0" r="0" b="0"/>
            <wp:docPr id="6" name="Grafik 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039DF" w:rsidRPr="001F402E" w:rsidRDefault="001039DF" w:rsidP="001039DF">
      <w:pPr>
        <w:jc w:val="both"/>
        <w:rPr>
          <w:rFonts w:ascii="Calibri" w:hAnsi="Calibri" w:cs="Arial"/>
          <w:b/>
          <w:sz w:val="22"/>
          <w:szCs w:val="22"/>
        </w:rPr>
      </w:pPr>
      <w:r w:rsidRPr="001F402E">
        <w:rPr>
          <w:rFonts w:ascii="Calibri" w:hAnsi="Calibri" w:cs="Arial"/>
          <w:sz w:val="16"/>
          <w:szCs w:val="20"/>
        </w:rPr>
        <w:tab/>
      </w:r>
      <w:r w:rsidRPr="001F402E">
        <w:rPr>
          <w:rFonts w:ascii="Calibri" w:hAnsi="Calibri" w:cs="Arial"/>
          <w:b/>
          <w:sz w:val="22"/>
          <w:szCs w:val="22"/>
        </w:rPr>
        <w:t xml:space="preserve">       Grafik 1: Plastik Mamul Üretimi Eş Dönem Kıyaslaması        </w:t>
      </w:r>
    </w:p>
    <w:p w:rsidR="001039DF" w:rsidRPr="001F402E" w:rsidRDefault="001039DF" w:rsidP="001039DF">
      <w:pPr>
        <w:jc w:val="both"/>
        <w:rPr>
          <w:rFonts w:ascii="Calibri" w:hAnsi="Calibri" w:cs="Arial"/>
          <w:sz w:val="18"/>
          <w:szCs w:val="22"/>
        </w:rPr>
      </w:pPr>
      <w:r w:rsidRPr="001F402E">
        <w:rPr>
          <w:rFonts w:ascii="Calibri" w:hAnsi="Calibri" w:cs="Arial"/>
          <w:sz w:val="18"/>
          <w:szCs w:val="22"/>
        </w:rPr>
        <w:t xml:space="preserve">                          Kaynak: TUİK ve ITC Trade Statistics</w:t>
      </w:r>
    </w:p>
    <w:p w:rsidR="001039DF" w:rsidRDefault="001039DF" w:rsidP="006C44A4">
      <w:pPr>
        <w:jc w:val="both"/>
        <w:rPr>
          <w:rFonts w:ascii="Calibri" w:hAnsi="Calibri"/>
        </w:rPr>
      </w:pPr>
    </w:p>
    <w:p w:rsidR="001039DF" w:rsidRDefault="00CD48A7" w:rsidP="006C44A4">
      <w:pPr>
        <w:jc w:val="both"/>
        <w:rPr>
          <w:rFonts w:ascii="Calibri" w:hAnsi="Calibri"/>
        </w:rPr>
      </w:pPr>
      <w:r w:rsidRPr="001F402E">
        <w:rPr>
          <w:rFonts w:ascii="Calibri" w:hAnsi="Calibri"/>
        </w:rPr>
        <w:t>Plastik mamul üretiminin 201</w:t>
      </w:r>
      <w:r w:rsidR="001039DF">
        <w:rPr>
          <w:rFonts w:ascii="Calibri" w:hAnsi="Calibri"/>
        </w:rPr>
        <w:t>9</w:t>
      </w:r>
      <w:r w:rsidRPr="001F402E">
        <w:rPr>
          <w:rFonts w:ascii="Calibri" w:hAnsi="Calibri"/>
        </w:rPr>
        <w:t xml:space="preserve"> yılı</w:t>
      </w:r>
      <w:r w:rsidR="001039DF">
        <w:rPr>
          <w:rFonts w:ascii="Calibri" w:hAnsi="Calibri"/>
        </w:rPr>
        <w:t xml:space="preserve"> sonunda </w:t>
      </w:r>
      <w:r w:rsidRPr="001F402E">
        <w:rPr>
          <w:rFonts w:ascii="Calibri" w:hAnsi="Calibri"/>
        </w:rPr>
        <w:t>201</w:t>
      </w:r>
      <w:r w:rsidR="001039DF">
        <w:rPr>
          <w:rFonts w:ascii="Calibri" w:hAnsi="Calibri"/>
        </w:rPr>
        <w:t>8</w:t>
      </w:r>
      <w:r w:rsidRPr="001F402E">
        <w:rPr>
          <w:rFonts w:ascii="Calibri" w:hAnsi="Calibri"/>
        </w:rPr>
        <w:t xml:space="preserve"> yılına kıyasla </w:t>
      </w:r>
      <w:r w:rsidR="005C23EE" w:rsidRPr="001F402E">
        <w:rPr>
          <w:rFonts w:ascii="Calibri" w:hAnsi="Calibri"/>
        </w:rPr>
        <w:t xml:space="preserve">miktar bazında </w:t>
      </w:r>
      <w:r w:rsidR="00E54422" w:rsidRPr="001F402E">
        <w:rPr>
          <w:rFonts w:ascii="Calibri" w:hAnsi="Calibri"/>
        </w:rPr>
        <w:t>%2</w:t>
      </w:r>
      <w:r w:rsidR="001C1964" w:rsidRPr="001F402E">
        <w:rPr>
          <w:rFonts w:ascii="Calibri" w:hAnsi="Calibri"/>
        </w:rPr>
        <w:t xml:space="preserve"> </w:t>
      </w:r>
      <w:r w:rsidR="006C337F" w:rsidRPr="001F402E">
        <w:rPr>
          <w:rFonts w:ascii="Calibri" w:hAnsi="Calibri"/>
        </w:rPr>
        <w:t xml:space="preserve">değer bazında </w:t>
      </w:r>
      <w:r w:rsidR="00E54422" w:rsidRPr="001F402E">
        <w:rPr>
          <w:rFonts w:ascii="Calibri" w:hAnsi="Calibri"/>
        </w:rPr>
        <w:t>%</w:t>
      </w:r>
      <w:r w:rsidR="00FF2C8B">
        <w:rPr>
          <w:rFonts w:ascii="Calibri" w:hAnsi="Calibri"/>
        </w:rPr>
        <w:t>7</w:t>
      </w:r>
      <w:r w:rsidR="001039DF">
        <w:rPr>
          <w:rFonts w:ascii="Calibri" w:hAnsi="Calibri"/>
        </w:rPr>
        <w:t xml:space="preserve"> gerileyerek 8,9</w:t>
      </w:r>
      <w:r w:rsidR="00FF2C8B">
        <w:rPr>
          <w:rFonts w:ascii="Calibri" w:hAnsi="Calibri"/>
        </w:rPr>
        <w:t>6</w:t>
      </w:r>
      <w:r w:rsidR="001039DF">
        <w:rPr>
          <w:rFonts w:ascii="Calibri" w:hAnsi="Calibri"/>
        </w:rPr>
        <w:t xml:space="preserve"> milyon ton ve 3</w:t>
      </w:r>
      <w:r w:rsidR="00FF2C8B">
        <w:rPr>
          <w:rFonts w:ascii="Calibri" w:hAnsi="Calibri"/>
        </w:rPr>
        <w:t>1,9</w:t>
      </w:r>
      <w:r w:rsidR="001039DF">
        <w:rPr>
          <w:rFonts w:ascii="Calibri" w:hAnsi="Calibri"/>
        </w:rPr>
        <w:t xml:space="preserve"> milyar dolara ineceği tahmin edilmektedir.</w:t>
      </w:r>
    </w:p>
    <w:p w:rsidR="00FD246B" w:rsidRDefault="00FD246B" w:rsidP="006C44A4">
      <w:pPr>
        <w:jc w:val="both"/>
        <w:rPr>
          <w:rFonts w:ascii="Calibri" w:hAnsi="Calibri"/>
        </w:rPr>
      </w:pPr>
    </w:p>
    <w:p w:rsidR="002152B1" w:rsidRDefault="00FF2C8B" w:rsidP="002152B1">
      <w:pPr>
        <w:jc w:val="center"/>
        <w:rPr>
          <w:rFonts w:ascii="Calibri" w:hAnsi="Calibri"/>
        </w:rPr>
      </w:pPr>
      <w:r>
        <w:rPr>
          <w:noProof/>
        </w:rPr>
        <w:drawing>
          <wp:inline distT="0" distB="0" distL="0" distR="0" wp14:anchorId="780FCA1F" wp14:editId="10CA0359">
            <wp:extent cx="4572000" cy="2743200"/>
            <wp:effectExtent l="0" t="0" r="0" b="0"/>
            <wp:docPr id="12" name="Grafik 12">
              <a:extLst xmlns:a="http://schemas.openxmlformats.org/drawingml/2006/main">
                <a:ext uri="{FF2B5EF4-FFF2-40B4-BE49-F238E27FC236}">
                  <a16:creationId xmlns:a16="http://schemas.microsoft.com/office/drawing/2014/main" id="{F3D1C33F-B5C5-4DFB-BB9C-73366D613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678E" w:rsidRPr="001F402E" w:rsidRDefault="0093678E" w:rsidP="0093678E">
      <w:pPr>
        <w:jc w:val="both"/>
        <w:rPr>
          <w:rFonts w:ascii="Calibri" w:hAnsi="Calibri" w:cs="Arial"/>
          <w:b/>
          <w:sz w:val="22"/>
          <w:szCs w:val="22"/>
        </w:rPr>
      </w:pPr>
      <w:r w:rsidRPr="001F402E">
        <w:rPr>
          <w:rFonts w:ascii="Calibri" w:hAnsi="Calibri" w:cs="Arial"/>
          <w:b/>
          <w:sz w:val="22"/>
          <w:szCs w:val="22"/>
        </w:rPr>
        <w:t xml:space="preserve">Grafik </w:t>
      </w:r>
      <w:r w:rsidR="00E54422" w:rsidRPr="001F402E">
        <w:rPr>
          <w:rFonts w:ascii="Calibri" w:hAnsi="Calibri" w:cs="Arial"/>
          <w:b/>
          <w:sz w:val="22"/>
          <w:szCs w:val="22"/>
        </w:rPr>
        <w:t>2: Plastik</w:t>
      </w:r>
      <w:r w:rsidRPr="001F402E">
        <w:rPr>
          <w:rFonts w:ascii="Calibri" w:hAnsi="Calibri" w:cs="Arial"/>
          <w:b/>
          <w:sz w:val="22"/>
          <w:szCs w:val="22"/>
        </w:rPr>
        <w:t xml:space="preserve"> Mamul Üretimi </w:t>
      </w:r>
    </w:p>
    <w:p w:rsidR="0093678E" w:rsidRPr="001F402E" w:rsidRDefault="0093678E" w:rsidP="0093678E">
      <w:pPr>
        <w:jc w:val="both"/>
        <w:rPr>
          <w:rFonts w:ascii="Calibri" w:hAnsi="Calibri" w:cs="Arial"/>
          <w:sz w:val="18"/>
          <w:szCs w:val="22"/>
        </w:rPr>
      </w:pPr>
      <w:r w:rsidRPr="001F402E">
        <w:rPr>
          <w:rFonts w:ascii="Calibri" w:hAnsi="Calibri" w:cs="Arial"/>
          <w:sz w:val="18"/>
          <w:szCs w:val="22"/>
        </w:rPr>
        <w:t>Kaynak: TUİK ve ITC Trade Statistics</w:t>
      </w:r>
    </w:p>
    <w:p w:rsidR="0093678E" w:rsidRPr="001F402E" w:rsidRDefault="0093678E" w:rsidP="0093678E">
      <w:pPr>
        <w:jc w:val="both"/>
        <w:rPr>
          <w:rFonts w:ascii="Calibri" w:hAnsi="Calibri" w:cs="Arial"/>
        </w:rPr>
      </w:pPr>
    </w:p>
    <w:p w:rsidR="00B44E4D" w:rsidRPr="001F402E" w:rsidRDefault="003B101F" w:rsidP="006C44A4">
      <w:pPr>
        <w:jc w:val="both"/>
        <w:rPr>
          <w:rFonts w:ascii="Calibri" w:hAnsi="Calibri" w:cs="Arial"/>
        </w:rPr>
      </w:pPr>
      <w:r w:rsidRPr="001F402E">
        <w:rPr>
          <w:rFonts w:ascii="Calibri" w:hAnsi="Calibri" w:cs="Arial"/>
        </w:rPr>
        <w:lastRenderedPageBreak/>
        <w:t>201</w:t>
      </w:r>
      <w:r w:rsidR="00042126">
        <w:rPr>
          <w:rFonts w:ascii="Calibri" w:hAnsi="Calibri" w:cs="Arial"/>
        </w:rPr>
        <w:t>9</w:t>
      </w:r>
      <w:r w:rsidRPr="001F402E">
        <w:rPr>
          <w:rFonts w:ascii="Calibri" w:hAnsi="Calibri" w:cs="Arial"/>
        </w:rPr>
        <w:t xml:space="preserve"> yılının ilk </w:t>
      </w:r>
      <w:r w:rsidR="00766C0E">
        <w:rPr>
          <w:rFonts w:ascii="Calibri" w:hAnsi="Calibri" w:cs="Arial"/>
        </w:rPr>
        <w:t>6</w:t>
      </w:r>
      <w:r w:rsidRPr="001F402E">
        <w:rPr>
          <w:rFonts w:ascii="Calibri" w:hAnsi="Calibri" w:cs="Arial"/>
        </w:rPr>
        <w:t xml:space="preserve"> aylık döneminde </w:t>
      </w:r>
      <w:r w:rsidR="004C081A">
        <w:rPr>
          <w:rFonts w:ascii="Calibri" w:hAnsi="Calibri" w:cs="Arial"/>
        </w:rPr>
        <w:t>4,48</w:t>
      </w:r>
      <w:r w:rsidR="005E165F" w:rsidRPr="001F402E">
        <w:rPr>
          <w:rFonts w:ascii="Calibri" w:hAnsi="Calibri" w:cs="Arial"/>
        </w:rPr>
        <w:t xml:space="preserve"> milyon </w:t>
      </w:r>
      <w:r w:rsidR="005C23EE" w:rsidRPr="001F402E">
        <w:rPr>
          <w:rFonts w:ascii="Calibri" w:hAnsi="Calibri" w:cs="Arial"/>
        </w:rPr>
        <w:t>ton</w:t>
      </w:r>
      <w:r w:rsidR="00B44E4D" w:rsidRPr="001F402E">
        <w:rPr>
          <w:rFonts w:ascii="Calibri" w:hAnsi="Calibri" w:cs="Arial"/>
        </w:rPr>
        <w:t xml:space="preserve">luk toplam plastik mamul üretimi içinde yaklaşık </w:t>
      </w:r>
      <w:r w:rsidR="004C081A">
        <w:rPr>
          <w:rFonts w:ascii="Calibri" w:hAnsi="Calibri" w:cs="Arial"/>
        </w:rPr>
        <w:t xml:space="preserve">1 milyon 791 </w:t>
      </w:r>
      <w:r w:rsidR="005C23EE" w:rsidRPr="001F402E">
        <w:rPr>
          <w:rFonts w:ascii="Calibri" w:hAnsi="Calibri" w:cs="Arial"/>
        </w:rPr>
        <w:t>bin</w:t>
      </w:r>
      <w:r w:rsidR="00B44E4D" w:rsidRPr="001F402E">
        <w:rPr>
          <w:rFonts w:ascii="Calibri" w:hAnsi="Calibri" w:cs="Arial"/>
        </w:rPr>
        <w:t xml:space="preserve"> ton ile plastik ambalaj malzemelerinin başı çektiği, plastik inşaat malzemeleri üretiminin </w:t>
      </w:r>
      <w:r w:rsidR="00E76272" w:rsidRPr="001F402E">
        <w:rPr>
          <w:rFonts w:ascii="Calibri" w:hAnsi="Calibri" w:cs="Arial"/>
        </w:rPr>
        <w:t xml:space="preserve">ise </w:t>
      </w:r>
      <w:r w:rsidR="004C081A">
        <w:rPr>
          <w:rFonts w:ascii="Calibri" w:hAnsi="Calibri" w:cs="Arial"/>
        </w:rPr>
        <w:t>985</w:t>
      </w:r>
      <w:r w:rsidR="00042126">
        <w:rPr>
          <w:rFonts w:ascii="Calibri" w:hAnsi="Calibri" w:cs="Arial"/>
        </w:rPr>
        <w:t xml:space="preserve"> bin</w:t>
      </w:r>
      <w:r w:rsidR="00E23DF6" w:rsidRPr="001F402E">
        <w:rPr>
          <w:rFonts w:ascii="Calibri" w:hAnsi="Calibri" w:cs="Arial"/>
        </w:rPr>
        <w:t xml:space="preserve"> </w:t>
      </w:r>
      <w:r w:rsidR="005C23EE" w:rsidRPr="001F402E">
        <w:rPr>
          <w:rFonts w:ascii="Calibri" w:hAnsi="Calibri" w:cs="Arial"/>
        </w:rPr>
        <w:t>ton</w:t>
      </w:r>
      <w:r w:rsidR="00B44E4D" w:rsidRPr="001F402E">
        <w:rPr>
          <w:rFonts w:ascii="Calibri" w:hAnsi="Calibri" w:cs="Arial"/>
        </w:rPr>
        <w:t xml:space="preserve"> ile plastik ambalaj malzemelerini takip ettiği görülmektedir.</w:t>
      </w:r>
    </w:p>
    <w:p w:rsidR="00130539" w:rsidRPr="001F402E" w:rsidRDefault="00130539" w:rsidP="006C44A4">
      <w:pPr>
        <w:jc w:val="both"/>
        <w:rPr>
          <w:rFonts w:ascii="Calibri" w:hAnsi="Calibri" w:cs="Arial"/>
        </w:rPr>
      </w:pPr>
    </w:p>
    <w:p w:rsidR="00B44E4D" w:rsidRPr="001F402E" w:rsidRDefault="00FF2C8B" w:rsidP="00A9409A">
      <w:pPr>
        <w:jc w:val="center"/>
        <w:rPr>
          <w:rFonts w:ascii="Calibri" w:hAnsi="Calibri" w:cs="Arial"/>
        </w:rPr>
      </w:pPr>
      <w:r>
        <w:rPr>
          <w:noProof/>
        </w:rPr>
        <w:drawing>
          <wp:inline distT="0" distB="0" distL="0" distR="0" wp14:anchorId="38CF9663" wp14:editId="0EC92BEF">
            <wp:extent cx="5791200" cy="2381250"/>
            <wp:effectExtent l="0" t="0" r="0" b="0"/>
            <wp:docPr id="1" name="Grafik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4E4D" w:rsidRPr="001F402E" w:rsidRDefault="00B44E4D" w:rsidP="006C44A4">
      <w:pPr>
        <w:jc w:val="both"/>
        <w:rPr>
          <w:rFonts w:ascii="Calibri" w:hAnsi="Calibri" w:cs="Arial"/>
          <w:b/>
          <w:sz w:val="22"/>
          <w:szCs w:val="22"/>
        </w:rPr>
      </w:pPr>
      <w:r w:rsidRPr="001F402E">
        <w:rPr>
          <w:rFonts w:ascii="Calibri" w:hAnsi="Calibri" w:cs="Arial"/>
          <w:b/>
          <w:sz w:val="22"/>
          <w:szCs w:val="22"/>
        </w:rPr>
        <w:t xml:space="preserve">Grafik </w:t>
      </w:r>
      <w:r w:rsidR="00F85D1F" w:rsidRPr="001F402E">
        <w:rPr>
          <w:rFonts w:ascii="Calibri" w:hAnsi="Calibri" w:cs="Arial"/>
          <w:b/>
          <w:sz w:val="22"/>
          <w:szCs w:val="22"/>
        </w:rPr>
        <w:t>3</w:t>
      </w:r>
      <w:r w:rsidRPr="001F402E">
        <w:rPr>
          <w:rFonts w:ascii="Calibri" w:hAnsi="Calibri" w:cs="Arial"/>
          <w:b/>
          <w:sz w:val="22"/>
          <w:szCs w:val="22"/>
        </w:rPr>
        <w:t xml:space="preserve">: Alt Sektörler Bazında </w:t>
      </w:r>
      <w:r w:rsidR="005C23EE" w:rsidRPr="001F402E">
        <w:rPr>
          <w:rFonts w:ascii="Calibri" w:hAnsi="Calibri" w:cs="Arial"/>
          <w:b/>
          <w:sz w:val="22"/>
          <w:szCs w:val="22"/>
        </w:rPr>
        <w:t xml:space="preserve">Plastik Mamul Üretimi </w:t>
      </w:r>
      <w:r w:rsidRPr="001F402E">
        <w:rPr>
          <w:rFonts w:ascii="Calibri" w:hAnsi="Calibri" w:cs="Arial"/>
          <w:b/>
          <w:sz w:val="22"/>
          <w:szCs w:val="22"/>
        </w:rPr>
        <w:t xml:space="preserve">– </w:t>
      </w:r>
      <w:r w:rsidR="00F85546" w:rsidRPr="001F402E">
        <w:rPr>
          <w:rFonts w:ascii="Calibri" w:hAnsi="Calibri" w:cs="Arial"/>
          <w:b/>
          <w:sz w:val="22"/>
          <w:szCs w:val="22"/>
        </w:rPr>
        <w:t>201</w:t>
      </w:r>
      <w:r w:rsidR="0093678E">
        <w:rPr>
          <w:rFonts w:ascii="Calibri" w:hAnsi="Calibri" w:cs="Arial"/>
          <w:b/>
          <w:sz w:val="22"/>
          <w:szCs w:val="22"/>
        </w:rPr>
        <w:t>9/</w:t>
      </w:r>
      <w:r w:rsidR="00FF2C8B">
        <w:rPr>
          <w:rFonts w:ascii="Calibri" w:hAnsi="Calibri" w:cs="Arial"/>
          <w:b/>
          <w:sz w:val="22"/>
          <w:szCs w:val="22"/>
        </w:rPr>
        <w:t>6</w:t>
      </w:r>
      <w:r w:rsidR="0093678E">
        <w:rPr>
          <w:rFonts w:ascii="Calibri" w:hAnsi="Calibri" w:cs="Arial"/>
          <w:b/>
          <w:sz w:val="22"/>
          <w:szCs w:val="22"/>
        </w:rPr>
        <w:t xml:space="preserve"> </w:t>
      </w:r>
      <w:r w:rsidR="00E54422" w:rsidRPr="001F402E">
        <w:rPr>
          <w:rFonts w:ascii="Calibri" w:hAnsi="Calibri" w:cs="Arial"/>
          <w:b/>
          <w:sz w:val="22"/>
          <w:szCs w:val="22"/>
        </w:rPr>
        <w:t>(1000</w:t>
      </w:r>
      <w:r w:rsidRPr="001F402E">
        <w:rPr>
          <w:rFonts w:ascii="Calibri" w:hAnsi="Calibri" w:cs="Arial"/>
          <w:b/>
          <w:sz w:val="22"/>
          <w:szCs w:val="22"/>
        </w:rPr>
        <w:t xml:space="preserve"> </w:t>
      </w:r>
      <w:r w:rsidR="00E54422" w:rsidRPr="001F402E">
        <w:rPr>
          <w:rFonts w:ascii="Calibri" w:hAnsi="Calibri" w:cs="Arial"/>
          <w:b/>
          <w:sz w:val="22"/>
          <w:szCs w:val="22"/>
        </w:rPr>
        <w:t>Ton)</w:t>
      </w:r>
    </w:p>
    <w:p w:rsidR="00B44E4D" w:rsidRPr="001F402E" w:rsidRDefault="00B44E4D" w:rsidP="006C44A4">
      <w:pPr>
        <w:jc w:val="both"/>
        <w:rPr>
          <w:rFonts w:ascii="Calibri" w:hAnsi="Calibri" w:cs="Arial"/>
          <w:sz w:val="18"/>
          <w:szCs w:val="22"/>
        </w:rPr>
      </w:pPr>
      <w:r w:rsidRPr="001F402E">
        <w:rPr>
          <w:rFonts w:ascii="Calibri" w:hAnsi="Calibri" w:cs="Arial"/>
          <w:sz w:val="18"/>
          <w:szCs w:val="22"/>
        </w:rPr>
        <w:t>Kaynak: TUİK ve ITC Trade Statistics</w:t>
      </w:r>
    </w:p>
    <w:p w:rsidR="00C96E44" w:rsidRPr="001F402E" w:rsidRDefault="00C96E44" w:rsidP="006C44A4">
      <w:pPr>
        <w:jc w:val="both"/>
        <w:rPr>
          <w:rFonts w:ascii="Calibri" w:hAnsi="Calibri" w:cs="Arial"/>
          <w:sz w:val="18"/>
          <w:szCs w:val="22"/>
        </w:rPr>
      </w:pPr>
    </w:p>
    <w:p w:rsidR="00277EB0" w:rsidRPr="00416C1F" w:rsidRDefault="00FC3759" w:rsidP="006C44A4">
      <w:pPr>
        <w:pStyle w:val="ListeParagraf"/>
        <w:numPr>
          <w:ilvl w:val="1"/>
          <w:numId w:val="3"/>
        </w:numPr>
        <w:jc w:val="both"/>
        <w:rPr>
          <w:rFonts w:cs="Arial"/>
          <w:b/>
          <w:color w:val="000000" w:themeColor="text1"/>
          <w:sz w:val="24"/>
        </w:rPr>
      </w:pPr>
      <w:r w:rsidRPr="00416C1F">
        <w:rPr>
          <w:rFonts w:cs="Arial"/>
          <w:b/>
          <w:color w:val="000000" w:themeColor="text1"/>
          <w:sz w:val="24"/>
        </w:rPr>
        <w:t>KAPASİTE KULLANIMI</w:t>
      </w:r>
    </w:p>
    <w:p w:rsidR="003E3A4F" w:rsidRDefault="00277EB0" w:rsidP="006C44A4">
      <w:pPr>
        <w:jc w:val="both"/>
        <w:rPr>
          <w:rFonts w:ascii="Calibri" w:hAnsi="Calibri" w:cs="Arial"/>
          <w:color w:val="000000" w:themeColor="text1"/>
        </w:rPr>
      </w:pPr>
      <w:r w:rsidRPr="00042126">
        <w:rPr>
          <w:rFonts w:ascii="Calibri" w:hAnsi="Calibri" w:cs="Arial"/>
          <w:color w:val="000000" w:themeColor="text1"/>
        </w:rPr>
        <w:t>Plastik sektöründe</w:t>
      </w:r>
      <w:r w:rsidR="00172AD9" w:rsidRPr="00042126">
        <w:rPr>
          <w:rFonts w:ascii="Calibri" w:hAnsi="Calibri" w:cs="Arial"/>
          <w:color w:val="000000" w:themeColor="text1"/>
        </w:rPr>
        <w:t xml:space="preserve">, </w:t>
      </w:r>
      <w:r w:rsidRPr="00042126">
        <w:rPr>
          <w:rFonts w:ascii="Calibri" w:hAnsi="Calibri" w:cs="Arial"/>
          <w:color w:val="000000" w:themeColor="text1"/>
        </w:rPr>
        <w:t>201</w:t>
      </w:r>
      <w:r w:rsidR="00042126">
        <w:rPr>
          <w:rFonts w:ascii="Calibri" w:hAnsi="Calibri" w:cs="Arial"/>
          <w:color w:val="000000" w:themeColor="text1"/>
        </w:rPr>
        <w:t>9</w:t>
      </w:r>
      <w:r w:rsidR="00826138" w:rsidRPr="00042126">
        <w:rPr>
          <w:rFonts w:ascii="Calibri" w:hAnsi="Calibri" w:cs="Arial"/>
          <w:color w:val="000000" w:themeColor="text1"/>
        </w:rPr>
        <w:t xml:space="preserve"> yılı </w:t>
      </w:r>
      <w:r w:rsidR="003E3A4F" w:rsidRPr="00042126">
        <w:rPr>
          <w:rFonts w:ascii="Calibri" w:hAnsi="Calibri" w:cs="Arial"/>
          <w:color w:val="000000" w:themeColor="text1"/>
        </w:rPr>
        <w:t xml:space="preserve">Ocak </w:t>
      </w:r>
      <w:r w:rsidR="00042126">
        <w:rPr>
          <w:rFonts w:ascii="Calibri" w:hAnsi="Calibri" w:cs="Arial"/>
          <w:color w:val="000000" w:themeColor="text1"/>
        </w:rPr>
        <w:t>–</w:t>
      </w:r>
      <w:r w:rsidR="003E3A4F" w:rsidRPr="00042126">
        <w:rPr>
          <w:rFonts w:ascii="Calibri" w:hAnsi="Calibri" w:cs="Arial"/>
          <w:color w:val="000000" w:themeColor="text1"/>
        </w:rPr>
        <w:t xml:space="preserve"> </w:t>
      </w:r>
      <w:r w:rsidR="00416C1F">
        <w:rPr>
          <w:rFonts w:ascii="Calibri" w:hAnsi="Calibri" w:cs="Arial"/>
          <w:color w:val="000000" w:themeColor="text1"/>
        </w:rPr>
        <w:t xml:space="preserve">Haziran </w:t>
      </w:r>
      <w:r w:rsidR="003E3A4F" w:rsidRPr="00042126">
        <w:rPr>
          <w:rFonts w:ascii="Calibri" w:hAnsi="Calibri" w:cs="Arial"/>
          <w:color w:val="000000" w:themeColor="text1"/>
        </w:rPr>
        <w:t xml:space="preserve">döneminde </w:t>
      </w:r>
      <w:r w:rsidR="00172AD9" w:rsidRPr="00042126">
        <w:rPr>
          <w:rFonts w:ascii="Calibri" w:hAnsi="Calibri" w:cs="Arial"/>
          <w:color w:val="000000" w:themeColor="text1"/>
        </w:rPr>
        <w:t xml:space="preserve">kapasite kullanımı </w:t>
      </w:r>
      <w:r w:rsidR="003E3A4F" w:rsidRPr="00042126">
        <w:rPr>
          <w:rFonts w:ascii="Calibri" w:hAnsi="Calibri" w:cs="Arial"/>
          <w:color w:val="000000" w:themeColor="text1"/>
        </w:rPr>
        <w:t xml:space="preserve">ortalama </w:t>
      </w:r>
      <w:r w:rsidR="00E54422" w:rsidRPr="00042126">
        <w:rPr>
          <w:rFonts w:ascii="Calibri" w:hAnsi="Calibri" w:cs="Arial"/>
          <w:color w:val="000000" w:themeColor="text1"/>
        </w:rPr>
        <w:t>%7</w:t>
      </w:r>
      <w:r w:rsidR="00416C1F">
        <w:rPr>
          <w:rFonts w:ascii="Calibri" w:hAnsi="Calibri" w:cs="Arial"/>
          <w:color w:val="000000" w:themeColor="text1"/>
        </w:rPr>
        <w:t>2,1</w:t>
      </w:r>
      <w:r w:rsidRPr="00042126">
        <w:rPr>
          <w:rFonts w:ascii="Calibri" w:hAnsi="Calibri" w:cs="Arial"/>
          <w:color w:val="000000" w:themeColor="text1"/>
        </w:rPr>
        <w:t xml:space="preserve"> </w:t>
      </w:r>
      <w:r w:rsidR="00172423" w:rsidRPr="00042126">
        <w:rPr>
          <w:rFonts w:ascii="Calibri" w:hAnsi="Calibri" w:cs="Arial"/>
          <w:color w:val="000000" w:themeColor="text1"/>
        </w:rPr>
        <w:t xml:space="preserve">olarak </w:t>
      </w:r>
      <w:r w:rsidRPr="00042126">
        <w:rPr>
          <w:rFonts w:ascii="Calibri" w:hAnsi="Calibri" w:cs="Arial"/>
          <w:color w:val="000000" w:themeColor="text1"/>
        </w:rPr>
        <w:t xml:space="preserve">gerçekleşmiş olup, </w:t>
      </w:r>
      <w:r w:rsidR="00F15ADC" w:rsidRPr="00042126">
        <w:rPr>
          <w:rFonts w:ascii="Calibri" w:hAnsi="Calibri" w:cs="Arial"/>
          <w:color w:val="000000" w:themeColor="text1"/>
        </w:rPr>
        <w:t>201</w:t>
      </w:r>
      <w:r w:rsidR="00042126">
        <w:rPr>
          <w:rFonts w:ascii="Calibri" w:hAnsi="Calibri" w:cs="Arial"/>
          <w:color w:val="000000" w:themeColor="text1"/>
        </w:rPr>
        <w:t>8</w:t>
      </w:r>
      <w:r w:rsidR="00F15ADC" w:rsidRPr="00042126">
        <w:rPr>
          <w:rFonts w:ascii="Calibri" w:hAnsi="Calibri" w:cs="Arial"/>
          <w:color w:val="000000" w:themeColor="text1"/>
        </w:rPr>
        <w:t xml:space="preserve"> yılının eş dönemine kıyasla </w:t>
      </w:r>
      <w:r w:rsidR="00416C1F">
        <w:rPr>
          <w:rFonts w:ascii="Calibri" w:hAnsi="Calibri" w:cs="Arial"/>
          <w:color w:val="000000" w:themeColor="text1"/>
        </w:rPr>
        <w:t>4,3</w:t>
      </w:r>
      <w:r w:rsidR="00F15ADC" w:rsidRPr="00042126">
        <w:rPr>
          <w:rFonts w:ascii="Calibri" w:hAnsi="Calibri" w:cs="Arial"/>
          <w:color w:val="000000" w:themeColor="text1"/>
        </w:rPr>
        <w:t xml:space="preserve"> puan </w:t>
      </w:r>
      <w:r w:rsidR="00042126">
        <w:rPr>
          <w:rFonts w:ascii="Calibri" w:hAnsi="Calibri" w:cs="Arial"/>
          <w:color w:val="000000" w:themeColor="text1"/>
        </w:rPr>
        <w:t>gerilemiştir</w:t>
      </w:r>
      <w:r w:rsidR="00F15ADC" w:rsidRPr="00042126">
        <w:rPr>
          <w:rFonts w:ascii="Calibri" w:hAnsi="Calibri" w:cs="Arial"/>
          <w:color w:val="000000" w:themeColor="text1"/>
        </w:rPr>
        <w:t>.</w:t>
      </w:r>
      <w:r w:rsidR="003E3A4F" w:rsidRPr="00042126">
        <w:rPr>
          <w:rFonts w:ascii="Calibri" w:hAnsi="Calibri" w:cs="Arial"/>
          <w:color w:val="000000" w:themeColor="text1"/>
        </w:rPr>
        <w:t xml:space="preserve"> </w:t>
      </w:r>
    </w:p>
    <w:p w:rsidR="004C081A" w:rsidRDefault="004C081A" w:rsidP="006C44A4">
      <w:pPr>
        <w:jc w:val="both"/>
        <w:rPr>
          <w:rFonts w:ascii="Calibri" w:hAnsi="Calibri" w:cs="Arial"/>
          <w:color w:val="000000" w:themeColor="text1"/>
        </w:rPr>
      </w:pPr>
    </w:p>
    <w:p w:rsidR="004C081A" w:rsidRDefault="004C081A" w:rsidP="004C081A">
      <w:pPr>
        <w:jc w:val="center"/>
        <w:rPr>
          <w:rFonts w:ascii="Calibri" w:hAnsi="Calibri" w:cs="Arial"/>
          <w:color w:val="000000" w:themeColor="text1"/>
        </w:rPr>
      </w:pPr>
      <w:r>
        <w:rPr>
          <w:noProof/>
        </w:rPr>
        <w:drawing>
          <wp:inline distT="0" distB="0" distL="0" distR="0" wp14:anchorId="18C3BACC" wp14:editId="27E1D7E3">
            <wp:extent cx="5191125" cy="1733550"/>
            <wp:effectExtent l="0" t="0" r="0" b="0"/>
            <wp:docPr id="4" name="Grafik 4">
              <a:extLst xmlns:a="http://schemas.openxmlformats.org/drawingml/2006/main">
                <a:ext uri="{FF2B5EF4-FFF2-40B4-BE49-F238E27FC236}">
                  <a16:creationId xmlns:a16="http://schemas.microsoft.com/office/drawing/2014/main" id="{234D495F-262F-4985-A34C-283AEA2D7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2AD9" w:rsidRPr="001F402E" w:rsidRDefault="00172AD9" w:rsidP="006C44A4">
      <w:pPr>
        <w:jc w:val="both"/>
        <w:rPr>
          <w:rFonts w:ascii="Calibri" w:hAnsi="Calibri" w:cs="Arial"/>
          <w:color w:val="000000" w:themeColor="text1"/>
          <w:sz w:val="22"/>
        </w:rPr>
      </w:pPr>
      <w:r w:rsidRPr="001F402E">
        <w:rPr>
          <w:rFonts w:ascii="Calibri" w:hAnsi="Calibri" w:cs="Arial"/>
          <w:b/>
          <w:sz w:val="22"/>
          <w:szCs w:val="22"/>
        </w:rPr>
        <w:t xml:space="preserve">Grafik </w:t>
      </w:r>
      <w:r w:rsidR="00F85D1F" w:rsidRPr="001F402E">
        <w:rPr>
          <w:rFonts w:ascii="Calibri" w:hAnsi="Calibri" w:cs="Arial"/>
          <w:b/>
          <w:sz w:val="22"/>
          <w:szCs w:val="22"/>
        </w:rPr>
        <w:t>4</w:t>
      </w:r>
      <w:r w:rsidR="00887B16" w:rsidRPr="001F402E">
        <w:rPr>
          <w:rFonts w:ascii="Calibri" w:hAnsi="Calibri" w:cs="Arial"/>
          <w:b/>
          <w:sz w:val="22"/>
          <w:szCs w:val="22"/>
        </w:rPr>
        <w:t>:</w:t>
      </w:r>
      <w:r w:rsidRPr="001F402E">
        <w:rPr>
          <w:rFonts w:ascii="Calibri" w:hAnsi="Calibri" w:cs="Arial"/>
          <w:b/>
          <w:sz w:val="22"/>
          <w:szCs w:val="22"/>
        </w:rPr>
        <w:t xml:space="preserve"> </w:t>
      </w:r>
      <w:r w:rsidRPr="001F402E">
        <w:rPr>
          <w:rFonts w:ascii="Calibri" w:hAnsi="Calibri" w:cs="Arial"/>
          <w:b/>
          <w:bCs/>
          <w:color w:val="000000" w:themeColor="text1"/>
          <w:sz w:val="22"/>
        </w:rPr>
        <w:t>Plastik Sektöründe Kapasite Kullanımı</w:t>
      </w:r>
      <w:r w:rsidR="00A62168">
        <w:rPr>
          <w:rFonts w:ascii="Calibri" w:hAnsi="Calibri" w:cs="Arial"/>
          <w:b/>
          <w:bCs/>
          <w:color w:val="000000" w:themeColor="text1"/>
          <w:sz w:val="22"/>
        </w:rPr>
        <w:t xml:space="preserve"> </w:t>
      </w:r>
      <w:r w:rsidR="00A62168" w:rsidRPr="001F402E">
        <w:rPr>
          <w:rFonts w:ascii="Calibri" w:hAnsi="Calibri" w:cs="Arial"/>
          <w:b/>
          <w:sz w:val="22"/>
          <w:szCs w:val="22"/>
        </w:rPr>
        <w:t xml:space="preserve">Eş Dönem Kıyaslaması        </w:t>
      </w:r>
    </w:p>
    <w:p w:rsidR="00A548D0" w:rsidRPr="001F402E" w:rsidRDefault="004206CB" w:rsidP="006C44A4">
      <w:pPr>
        <w:jc w:val="both"/>
        <w:rPr>
          <w:rFonts w:ascii="Calibri" w:hAnsi="Calibri" w:cs="Arial"/>
          <w:sz w:val="18"/>
          <w:szCs w:val="20"/>
        </w:rPr>
      </w:pPr>
      <w:r w:rsidRPr="001F402E">
        <w:rPr>
          <w:rFonts w:ascii="Calibri" w:hAnsi="Calibri" w:cs="Arial"/>
          <w:sz w:val="18"/>
          <w:szCs w:val="22"/>
        </w:rPr>
        <w:t xml:space="preserve">Kaynak: TUİK ve ITC Trade Statistics, </w:t>
      </w:r>
      <w:r w:rsidR="00E660B9" w:rsidRPr="001F402E">
        <w:rPr>
          <w:rFonts w:ascii="Calibri" w:hAnsi="Calibri" w:cs="Arial"/>
          <w:sz w:val="18"/>
          <w:szCs w:val="20"/>
        </w:rPr>
        <w:t>TCMB</w:t>
      </w:r>
    </w:p>
    <w:p w:rsidR="00B34446" w:rsidRDefault="00B34446" w:rsidP="006C44A4">
      <w:pPr>
        <w:ind w:left="720"/>
        <w:jc w:val="both"/>
        <w:rPr>
          <w:rFonts w:ascii="Calibri" w:hAnsi="Calibri" w:cs="Arial"/>
          <w:sz w:val="18"/>
          <w:szCs w:val="20"/>
        </w:rPr>
      </w:pPr>
    </w:p>
    <w:p w:rsidR="00F67BCA" w:rsidRDefault="00F67BCA" w:rsidP="006C44A4">
      <w:pPr>
        <w:ind w:left="720"/>
        <w:jc w:val="both"/>
        <w:rPr>
          <w:rFonts w:ascii="Calibri" w:hAnsi="Calibri" w:cs="Arial"/>
          <w:sz w:val="18"/>
          <w:szCs w:val="20"/>
        </w:rPr>
      </w:pPr>
    </w:p>
    <w:p w:rsidR="00F67BCA" w:rsidRDefault="00F67BCA" w:rsidP="006C44A4">
      <w:pPr>
        <w:ind w:left="720"/>
        <w:jc w:val="both"/>
        <w:rPr>
          <w:rFonts w:ascii="Calibri" w:hAnsi="Calibri" w:cs="Arial"/>
          <w:sz w:val="18"/>
          <w:szCs w:val="20"/>
        </w:rPr>
      </w:pPr>
    </w:p>
    <w:p w:rsidR="00322396" w:rsidRPr="00416C1F" w:rsidRDefault="00322396" w:rsidP="006C44A4">
      <w:pPr>
        <w:pStyle w:val="ListeParagraf"/>
        <w:numPr>
          <w:ilvl w:val="1"/>
          <w:numId w:val="3"/>
        </w:numPr>
        <w:jc w:val="both"/>
        <w:rPr>
          <w:b/>
          <w:bCs/>
          <w:caps/>
          <w:color w:val="000000" w:themeColor="text1"/>
          <w:sz w:val="24"/>
          <w:szCs w:val="24"/>
        </w:rPr>
      </w:pPr>
      <w:r w:rsidRPr="00416C1F">
        <w:rPr>
          <w:rFonts w:cs="Arial"/>
          <w:b/>
          <w:color w:val="000000" w:themeColor="text1"/>
          <w:sz w:val="24"/>
          <w:szCs w:val="24"/>
        </w:rPr>
        <w:lastRenderedPageBreak/>
        <w:t>MAKİNE TEÇHİZAT YATIRIMI</w:t>
      </w:r>
    </w:p>
    <w:p w:rsidR="003167AF" w:rsidRDefault="003167AF" w:rsidP="006C44A4">
      <w:pPr>
        <w:jc w:val="both"/>
        <w:rPr>
          <w:rFonts w:asciiTheme="minorHAnsi" w:hAnsiTheme="minorHAnsi"/>
          <w:bCs/>
          <w:color w:val="000000" w:themeColor="text1"/>
        </w:rPr>
      </w:pPr>
      <w:r w:rsidRPr="00042126">
        <w:rPr>
          <w:rFonts w:asciiTheme="minorHAnsi" w:hAnsiTheme="minorHAnsi"/>
          <w:bCs/>
          <w:color w:val="000000" w:themeColor="text1"/>
        </w:rPr>
        <w:t>Plastik sektöründe 201</w:t>
      </w:r>
      <w:r w:rsidR="00623C58" w:rsidRPr="00042126">
        <w:rPr>
          <w:rFonts w:asciiTheme="minorHAnsi" w:hAnsiTheme="minorHAnsi"/>
          <w:bCs/>
          <w:color w:val="000000" w:themeColor="text1"/>
        </w:rPr>
        <w:t xml:space="preserve">4 – 2018 yıllarını kapsayan son 5 yıllık dönemde yılda ortalama 892 milyon dolar olarak gerçekleşen </w:t>
      </w:r>
      <w:r w:rsidRPr="00042126">
        <w:rPr>
          <w:rFonts w:asciiTheme="minorHAnsi" w:hAnsiTheme="minorHAnsi"/>
          <w:bCs/>
          <w:color w:val="000000" w:themeColor="text1"/>
        </w:rPr>
        <w:t xml:space="preserve">toplam </w:t>
      </w:r>
      <w:r w:rsidR="00623C58" w:rsidRPr="00042126">
        <w:rPr>
          <w:rFonts w:asciiTheme="minorHAnsi" w:hAnsiTheme="minorHAnsi"/>
          <w:bCs/>
          <w:color w:val="000000" w:themeColor="text1"/>
        </w:rPr>
        <w:t xml:space="preserve">makine </w:t>
      </w:r>
      <w:r w:rsidRPr="00042126">
        <w:rPr>
          <w:rFonts w:asciiTheme="minorHAnsi" w:hAnsiTheme="minorHAnsi"/>
          <w:bCs/>
          <w:color w:val="000000" w:themeColor="text1"/>
        </w:rPr>
        <w:t>yatırımın %3</w:t>
      </w:r>
      <w:r w:rsidR="00042126">
        <w:rPr>
          <w:rFonts w:asciiTheme="minorHAnsi" w:hAnsiTheme="minorHAnsi"/>
          <w:bCs/>
          <w:color w:val="000000" w:themeColor="text1"/>
        </w:rPr>
        <w:t xml:space="preserve">7’sini </w:t>
      </w:r>
      <w:r w:rsidRPr="00042126">
        <w:rPr>
          <w:rFonts w:asciiTheme="minorHAnsi" w:hAnsiTheme="minorHAnsi"/>
          <w:bCs/>
          <w:color w:val="000000" w:themeColor="text1"/>
        </w:rPr>
        <w:t>presler ve diğer makinalar, %2</w:t>
      </w:r>
      <w:r w:rsidR="00751C31" w:rsidRPr="00042126">
        <w:rPr>
          <w:rFonts w:asciiTheme="minorHAnsi" w:hAnsiTheme="minorHAnsi"/>
          <w:bCs/>
          <w:color w:val="000000" w:themeColor="text1"/>
        </w:rPr>
        <w:t xml:space="preserve">2’sini </w:t>
      </w:r>
      <w:r w:rsidRPr="00042126">
        <w:rPr>
          <w:rFonts w:asciiTheme="minorHAnsi" w:hAnsiTheme="minorHAnsi"/>
          <w:bCs/>
          <w:color w:val="000000" w:themeColor="text1"/>
        </w:rPr>
        <w:t>enjeksiyon, %1</w:t>
      </w:r>
      <w:r w:rsidR="00751C31" w:rsidRPr="00042126">
        <w:rPr>
          <w:rFonts w:asciiTheme="minorHAnsi" w:hAnsiTheme="minorHAnsi"/>
          <w:bCs/>
          <w:color w:val="000000" w:themeColor="text1"/>
        </w:rPr>
        <w:t>8’ini</w:t>
      </w:r>
      <w:r w:rsidRPr="00042126">
        <w:rPr>
          <w:rFonts w:asciiTheme="minorHAnsi" w:hAnsiTheme="minorHAnsi"/>
          <w:bCs/>
          <w:color w:val="000000" w:themeColor="text1"/>
        </w:rPr>
        <w:t xml:space="preserve"> ekstrüzyon, %</w:t>
      </w:r>
      <w:r w:rsidR="00042126">
        <w:rPr>
          <w:rFonts w:asciiTheme="minorHAnsi" w:hAnsiTheme="minorHAnsi"/>
          <w:bCs/>
          <w:color w:val="000000" w:themeColor="text1"/>
        </w:rPr>
        <w:t xml:space="preserve">4’ünü </w:t>
      </w:r>
      <w:r w:rsidRPr="00042126">
        <w:rPr>
          <w:rFonts w:asciiTheme="minorHAnsi" w:hAnsiTheme="minorHAnsi"/>
          <w:bCs/>
          <w:color w:val="000000" w:themeColor="text1"/>
        </w:rPr>
        <w:t>termoform, %2’sini şişirme ve %1</w:t>
      </w:r>
      <w:r w:rsidR="00751C31" w:rsidRPr="00042126">
        <w:rPr>
          <w:rFonts w:asciiTheme="minorHAnsi" w:hAnsiTheme="minorHAnsi"/>
          <w:bCs/>
          <w:color w:val="000000" w:themeColor="text1"/>
        </w:rPr>
        <w:t xml:space="preserve">7’sini </w:t>
      </w:r>
      <w:r w:rsidRPr="00042126">
        <w:rPr>
          <w:rFonts w:asciiTheme="minorHAnsi" w:hAnsiTheme="minorHAnsi"/>
          <w:bCs/>
          <w:color w:val="000000" w:themeColor="text1"/>
        </w:rPr>
        <w:t>de aksam ve parçalar oluşturmuştur.</w:t>
      </w:r>
    </w:p>
    <w:p w:rsidR="00F67BCA" w:rsidRPr="00042126" w:rsidRDefault="00F67BCA" w:rsidP="006C44A4">
      <w:pPr>
        <w:jc w:val="both"/>
        <w:rPr>
          <w:rFonts w:asciiTheme="minorHAnsi" w:hAnsiTheme="minorHAnsi"/>
          <w:bCs/>
          <w:color w:val="000000" w:themeColor="text1"/>
        </w:rPr>
      </w:pPr>
    </w:p>
    <w:p w:rsidR="003167AF" w:rsidRDefault="00623C58" w:rsidP="00F67BCA">
      <w:pPr>
        <w:jc w:val="center"/>
        <w:rPr>
          <w:rFonts w:asciiTheme="minorHAnsi" w:hAnsiTheme="minorHAnsi"/>
          <w:bCs/>
          <w:color w:val="FF0000"/>
        </w:rPr>
      </w:pPr>
      <w:r>
        <w:rPr>
          <w:noProof/>
        </w:rPr>
        <w:drawing>
          <wp:inline distT="0" distB="0" distL="0" distR="0" wp14:anchorId="3F949849" wp14:editId="3A612CB1">
            <wp:extent cx="5191125" cy="2047875"/>
            <wp:effectExtent l="0" t="0" r="0" b="0"/>
            <wp:docPr id="23" name="Grafik 23">
              <a:extLst xmlns:a="http://schemas.openxmlformats.org/drawingml/2006/main">
                <a:ext uri="{FF2B5EF4-FFF2-40B4-BE49-F238E27FC236}">
                  <a16:creationId xmlns:a16="http://schemas.microsoft.com/office/drawing/2014/main" id="{00000000-0008-0000-0400-0000004E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500F" w:rsidRPr="001F402E" w:rsidRDefault="00887B16" w:rsidP="006C44A4">
      <w:pPr>
        <w:jc w:val="both"/>
        <w:rPr>
          <w:rFonts w:asciiTheme="minorHAnsi" w:hAnsiTheme="minorHAnsi"/>
          <w:b/>
          <w:bCs/>
          <w:color w:val="000000" w:themeColor="text1"/>
          <w:sz w:val="22"/>
        </w:rPr>
      </w:pPr>
      <w:r w:rsidRPr="001F402E">
        <w:rPr>
          <w:rFonts w:asciiTheme="minorHAnsi" w:hAnsiTheme="minorHAnsi"/>
          <w:b/>
          <w:bCs/>
          <w:color w:val="000000" w:themeColor="text1"/>
          <w:sz w:val="22"/>
        </w:rPr>
        <w:t>Grafik</w:t>
      </w:r>
      <w:r w:rsidR="00F85D1F" w:rsidRPr="001F402E">
        <w:rPr>
          <w:rFonts w:asciiTheme="minorHAnsi" w:hAnsiTheme="minorHAnsi"/>
          <w:b/>
          <w:bCs/>
          <w:color w:val="000000" w:themeColor="text1"/>
          <w:sz w:val="22"/>
        </w:rPr>
        <w:t xml:space="preserve"> </w:t>
      </w:r>
      <w:r w:rsidR="00E54422" w:rsidRPr="001F402E">
        <w:rPr>
          <w:rFonts w:asciiTheme="minorHAnsi" w:hAnsiTheme="minorHAnsi"/>
          <w:b/>
          <w:bCs/>
          <w:color w:val="000000" w:themeColor="text1"/>
          <w:sz w:val="22"/>
        </w:rPr>
        <w:t>5: Sektörün</w:t>
      </w:r>
      <w:r w:rsidR="004F479C" w:rsidRPr="001F402E">
        <w:rPr>
          <w:rFonts w:asciiTheme="minorHAnsi" w:hAnsiTheme="minorHAnsi"/>
          <w:b/>
          <w:bCs/>
          <w:color w:val="000000" w:themeColor="text1"/>
          <w:sz w:val="22"/>
        </w:rPr>
        <w:t xml:space="preserve"> 201</w:t>
      </w:r>
      <w:r w:rsidR="00623C58">
        <w:rPr>
          <w:rFonts w:asciiTheme="minorHAnsi" w:hAnsiTheme="minorHAnsi"/>
          <w:b/>
          <w:bCs/>
          <w:color w:val="000000" w:themeColor="text1"/>
          <w:sz w:val="22"/>
        </w:rPr>
        <w:t>4</w:t>
      </w:r>
      <w:r w:rsidR="004F479C" w:rsidRPr="001F402E">
        <w:rPr>
          <w:rFonts w:asciiTheme="minorHAnsi" w:hAnsiTheme="minorHAnsi"/>
          <w:b/>
          <w:bCs/>
          <w:color w:val="000000" w:themeColor="text1"/>
          <w:sz w:val="22"/>
        </w:rPr>
        <w:t xml:space="preserve"> – 201</w:t>
      </w:r>
      <w:r w:rsidR="00623C58">
        <w:rPr>
          <w:rFonts w:asciiTheme="minorHAnsi" w:hAnsiTheme="minorHAnsi"/>
          <w:b/>
          <w:bCs/>
          <w:color w:val="000000" w:themeColor="text1"/>
          <w:sz w:val="22"/>
        </w:rPr>
        <w:t>8</w:t>
      </w:r>
      <w:r w:rsidR="004206CB" w:rsidRPr="001F402E">
        <w:rPr>
          <w:rFonts w:asciiTheme="minorHAnsi" w:hAnsiTheme="minorHAnsi"/>
          <w:b/>
          <w:bCs/>
          <w:color w:val="000000" w:themeColor="text1"/>
          <w:sz w:val="22"/>
        </w:rPr>
        <w:t xml:space="preserve"> Döneminde Makine Yatırımının % Dağılımı</w:t>
      </w:r>
    </w:p>
    <w:p w:rsidR="004206CB" w:rsidRPr="001F402E"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E23DF6" w:rsidRPr="001F402E" w:rsidRDefault="00E23DF6" w:rsidP="006C44A4">
      <w:pPr>
        <w:jc w:val="both"/>
        <w:rPr>
          <w:rFonts w:ascii="Calibri" w:hAnsi="Calibri" w:cs="Arial"/>
          <w:b/>
          <w:sz w:val="22"/>
          <w:szCs w:val="22"/>
        </w:rPr>
      </w:pPr>
    </w:p>
    <w:p w:rsidR="00EF3B7E" w:rsidRDefault="00EF3B7E" w:rsidP="00EF3B7E">
      <w:pPr>
        <w:jc w:val="both"/>
        <w:rPr>
          <w:rFonts w:asciiTheme="minorHAnsi" w:hAnsiTheme="minorHAnsi"/>
          <w:bCs/>
          <w:color w:val="000000" w:themeColor="text1"/>
        </w:rPr>
      </w:pPr>
      <w:r>
        <w:rPr>
          <w:rFonts w:asciiTheme="minorHAnsi" w:hAnsiTheme="minorHAnsi"/>
          <w:bCs/>
          <w:color w:val="000000" w:themeColor="text1"/>
        </w:rPr>
        <w:t>Plastik mamul sektöründeki gerileme</w:t>
      </w:r>
      <w:r w:rsidR="0082464B">
        <w:rPr>
          <w:rFonts w:asciiTheme="minorHAnsi" w:hAnsiTheme="minorHAnsi"/>
          <w:bCs/>
          <w:color w:val="000000" w:themeColor="text1"/>
        </w:rPr>
        <w:t>,</w:t>
      </w:r>
      <w:r>
        <w:rPr>
          <w:rFonts w:asciiTheme="minorHAnsi" w:hAnsiTheme="minorHAnsi"/>
          <w:bCs/>
          <w:color w:val="000000" w:themeColor="text1"/>
        </w:rPr>
        <w:t xml:space="preserve"> bu sektöre makine ve teçhizat veren plastik işleme makinaları sektörünü de olumsuz etkilemiştir. Nitekim, plastik işleme makinaları sektöründe 2019 yılının ilk yarısında 2018 yılının eş dönemine kıyasla üretim </w:t>
      </w:r>
      <w:r w:rsidR="0082464B">
        <w:rPr>
          <w:rFonts w:asciiTheme="minorHAnsi" w:hAnsiTheme="minorHAnsi"/>
          <w:bCs/>
          <w:color w:val="000000" w:themeColor="text1"/>
        </w:rPr>
        <w:t>%</w:t>
      </w:r>
      <w:r>
        <w:rPr>
          <w:rFonts w:asciiTheme="minorHAnsi" w:hAnsiTheme="minorHAnsi"/>
          <w:bCs/>
          <w:color w:val="000000" w:themeColor="text1"/>
        </w:rPr>
        <w:t>20, ithalat %48, ihracat %1 ve yurtiçi satışlar %42 gerilemiştir.</w:t>
      </w:r>
    </w:p>
    <w:p w:rsidR="00EF3B7E" w:rsidRDefault="00EF3B7E" w:rsidP="00EF3B7E">
      <w:pPr>
        <w:jc w:val="both"/>
        <w:rPr>
          <w:rFonts w:asciiTheme="minorHAnsi" w:hAnsiTheme="minorHAnsi"/>
          <w:bCs/>
          <w:color w:val="000000" w:themeColor="text1"/>
        </w:rPr>
      </w:pPr>
    </w:p>
    <w:p w:rsidR="00EF3B7E" w:rsidRDefault="00EF3B7E" w:rsidP="00EF3B7E">
      <w:pPr>
        <w:jc w:val="both"/>
        <w:rPr>
          <w:rFonts w:asciiTheme="minorHAnsi" w:hAnsiTheme="minorHAnsi"/>
          <w:bCs/>
          <w:color w:val="000000" w:themeColor="text1"/>
        </w:rPr>
      </w:pPr>
      <w:r>
        <w:rPr>
          <w:rFonts w:asciiTheme="minorHAnsi" w:hAnsiTheme="minorHAnsi"/>
          <w:bCs/>
          <w:color w:val="000000" w:themeColor="text1"/>
        </w:rPr>
        <w:t>Yılın ikinci yarısında da aynı trendin sürmesi halinde 2019 sonunda 2018 yılına kıyasla üretimin %17, ithalatın %45, ihracatın %20 iç satışlarında %34 gerileyeceği tahmin edilmektedir</w:t>
      </w:r>
      <w:r w:rsidR="00F67BCA">
        <w:rPr>
          <w:rFonts w:asciiTheme="minorHAnsi" w:hAnsiTheme="minorHAnsi"/>
          <w:bCs/>
          <w:color w:val="000000" w:themeColor="text1"/>
        </w:rPr>
        <w:t>.</w:t>
      </w:r>
    </w:p>
    <w:p w:rsidR="00EF3B7E" w:rsidRDefault="00EF3B7E" w:rsidP="00EF3B7E">
      <w:pPr>
        <w:jc w:val="both"/>
        <w:rPr>
          <w:rFonts w:asciiTheme="minorHAnsi" w:hAnsiTheme="minorHAnsi"/>
          <w:bCs/>
          <w:color w:val="000000" w:themeColor="text1"/>
        </w:rPr>
      </w:pPr>
    </w:p>
    <w:tbl>
      <w:tblPr>
        <w:tblStyle w:val="TabloRenkli1"/>
        <w:tblW w:w="10094" w:type="dxa"/>
        <w:jc w:val="center"/>
        <w:tblLook w:val="04A0" w:firstRow="1" w:lastRow="0" w:firstColumn="1" w:lastColumn="0" w:noHBand="0" w:noVBand="1"/>
      </w:tblPr>
      <w:tblGrid>
        <w:gridCol w:w="3061"/>
        <w:gridCol w:w="1096"/>
        <w:gridCol w:w="1096"/>
        <w:gridCol w:w="1096"/>
        <w:gridCol w:w="1096"/>
        <w:gridCol w:w="1233"/>
        <w:gridCol w:w="1416"/>
      </w:tblGrid>
      <w:tr w:rsidR="00EF3B7E" w:rsidRPr="00EF3B7E" w:rsidTr="00EF3B7E">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100" w:firstRow="0" w:lastRow="0" w:firstColumn="1" w:lastColumn="0" w:oddVBand="0" w:evenVBand="0" w:oddHBand="0" w:evenHBand="0" w:firstRowFirstColumn="1" w:firstRowLastColumn="0" w:lastRowFirstColumn="0" w:lastRowLastColumn="0"/>
            <w:tcW w:w="3061" w:type="dxa"/>
            <w:noWrap/>
            <w:vAlign w:val="center"/>
            <w:hideMark/>
          </w:tcPr>
          <w:p w:rsidR="00EF3B7E" w:rsidRPr="00EF3B7E" w:rsidRDefault="00EF3B7E" w:rsidP="00EF3B7E">
            <w:pPr>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 </w:t>
            </w:r>
          </w:p>
        </w:tc>
        <w:tc>
          <w:tcPr>
            <w:tcW w:w="1096" w:type="dxa"/>
            <w:noWrap/>
            <w:vAlign w:val="center"/>
            <w:hideMark/>
          </w:tcPr>
          <w:p w:rsidR="00EF3B7E" w:rsidRP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2018/6</w:t>
            </w:r>
          </w:p>
        </w:tc>
        <w:tc>
          <w:tcPr>
            <w:tcW w:w="1096" w:type="dxa"/>
            <w:noWrap/>
            <w:vAlign w:val="center"/>
            <w:hideMark/>
          </w:tcPr>
          <w:p w:rsidR="00EF3B7E" w:rsidRP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2018</w:t>
            </w:r>
          </w:p>
        </w:tc>
        <w:tc>
          <w:tcPr>
            <w:tcW w:w="1096" w:type="dxa"/>
            <w:noWrap/>
            <w:vAlign w:val="center"/>
            <w:hideMark/>
          </w:tcPr>
          <w:p w:rsidR="00EF3B7E" w:rsidRP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2019 /6</w:t>
            </w:r>
          </w:p>
        </w:tc>
        <w:tc>
          <w:tcPr>
            <w:tcW w:w="1096" w:type="dxa"/>
            <w:noWrap/>
            <w:vAlign w:val="center"/>
            <w:hideMark/>
          </w:tcPr>
          <w:p w:rsidR="00EF3B7E" w:rsidRP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2019/T</w:t>
            </w:r>
          </w:p>
        </w:tc>
        <w:tc>
          <w:tcPr>
            <w:tcW w:w="1233" w:type="dxa"/>
            <w:noWrap/>
            <w:vAlign w:val="center"/>
            <w:hideMark/>
          </w:tcPr>
          <w:p w:rsid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lang w:eastAsia="tr-TR"/>
              </w:rPr>
            </w:pPr>
            <w:r w:rsidRPr="00EF3B7E">
              <w:rPr>
                <w:rFonts w:ascii="Calibri" w:hAnsi="Calibri" w:cs="Calibri"/>
                <w:i w:val="0"/>
                <w:iCs w:val="0"/>
                <w:color w:val="FFFFFF" w:themeColor="background1"/>
                <w:lang w:eastAsia="tr-TR"/>
              </w:rPr>
              <w:t>% Artış</w:t>
            </w:r>
          </w:p>
          <w:p w:rsidR="00EF3B7E" w:rsidRP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color w:val="FFFFFF" w:themeColor="background1"/>
                <w:lang w:eastAsia="tr-TR"/>
              </w:rPr>
            </w:pPr>
            <w:r>
              <w:rPr>
                <w:rFonts w:ascii="Calibri" w:hAnsi="Calibri" w:cs="Calibri"/>
                <w:i w:val="0"/>
                <w:iCs w:val="0"/>
                <w:color w:val="FFFFFF" w:themeColor="background1"/>
                <w:lang w:eastAsia="tr-TR"/>
              </w:rPr>
              <w:t xml:space="preserve">2019 / 2028 </w:t>
            </w:r>
            <w:proofErr w:type="gramStart"/>
            <w:r>
              <w:rPr>
                <w:rFonts w:ascii="Calibri" w:hAnsi="Calibri" w:cs="Calibri"/>
                <w:i w:val="0"/>
                <w:iCs w:val="0"/>
                <w:color w:val="FFFFFF" w:themeColor="background1"/>
                <w:lang w:eastAsia="tr-TR"/>
              </w:rPr>
              <w:t>( 6</w:t>
            </w:r>
            <w:proofErr w:type="gramEnd"/>
            <w:r>
              <w:rPr>
                <w:rFonts w:ascii="Calibri" w:hAnsi="Calibri" w:cs="Calibri"/>
                <w:i w:val="0"/>
                <w:iCs w:val="0"/>
                <w:color w:val="FFFFFF" w:themeColor="background1"/>
                <w:lang w:eastAsia="tr-TR"/>
              </w:rPr>
              <w:t xml:space="preserve"> Ay )</w:t>
            </w:r>
          </w:p>
        </w:tc>
        <w:tc>
          <w:tcPr>
            <w:tcW w:w="1416" w:type="dxa"/>
            <w:noWrap/>
            <w:vAlign w:val="center"/>
            <w:hideMark/>
          </w:tcPr>
          <w:p w:rsid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lang w:eastAsia="tr-TR"/>
              </w:rPr>
            </w:pPr>
            <w:r w:rsidRPr="00EF3B7E">
              <w:rPr>
                <w:rFonts w:ascii="Calibri" w:hAnsi="Calibri" w:cs="Calibri"/>
                <w:i w:val="0"/>
                <w:iCs w:val="0"/>
                <w:color w:val="FFFFFF" w:themeColor="background1"/>
                <w:lang w:eastAsia="tr-TR"/>
              </w:rPr>
              <w:t>% Artış</w:t>
            </w:r>
            <w:r>
              <w:rPr>
                <w:rFonts w:ascii="Calibri" w:hAnsi="Calibri" w:cs="Calibri"/>
                <w:i w:val="0"/>
                <w:iCs w:val="0"/>
                <w:color w:val="FFFFFF" w:themeColor="background1"/>
                <w:lang w:eastAsia="tr-TR"/>
              </w:rPr>
              <w:t xml:space="preserve"> Tahmini</w:t>
            </w:r>
          </w:p>
          <w:p w:rsidR="00EF3B7E" w:rsidRPr="00EF3B7E" w:rsidRDefault="00EF3B7E" w:rsidP="00EF3B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color w:val="FFFFFF" w:themeColor="background1"/>
                <w:lang w:eastAsia="tr-TR"/>
              </w:rPr>
            </w:pPr>
            <w:r>
              <w:rPr>
                <w:rFonts w:ascii="Calibri" w:hAnsi="Calibri" w:cs="Calibri"/>
                <w:i w:val="0"/>
                <w:iCs w:val="0"/>
                <w:color w:val="FFFFFF" w:themeColor="background1"/>
                <w:lang w:eastAsia="tr-TR"/>
              </w:rPr>
              <w:t>2019 / 2018</w:t>
            </w:r>
          </w:p>
        </w:tc>
      </w:tr>
      <w:tr w:rsidR="00EF3B7E" w:rsidRPr="00EF3B7E" w:rsidTr="00EF3B7E">
        <w:trPr>
          <w:trHeight w:val="174"/>
          <w:jc w:val="center"/>
        </w:trPr>
        <w:tc>
          <w:tcPr>
            <w:cnfStyle w:val="001000000000" w:firstRow="0" w:lastRow="0" w:firstColumn="1" w:lastColumn="0" w:oddVBand="0" w:evenVBand="0" w:oddHBand="0" w:evenHBand="0" w:firstRowFirstColumn="0" w:firstRowLastColumn="0" w:lastRowFirstColumn="0" w:lastRowLastColumn="0"/>
            <w:tcW w:w="3061" w:type="dxa"/>
            <w:vAlign w:val="center"/>
            <w:hideMark/>
          </w:tcPr>
          <w:p w:rsidR="00EF3B7E" w:rsidRPr="00EF3B7E" w:rsidRDefault="00EF3B7E" w:rsidP="00EF3B7E">
            <w:pPr>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Üretim</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286</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553</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229</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457</w:t>
            </w:r>
          </w:p>
        </w:tc>
        <w:tc>
          <w:tcPr>
            <w:tcW w:w="1233"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-20</w:t>
            </w:r>
          </w:p>
        </w:tc>
        <w:tc>
          <w:tcPr>
            <w:tcW w:w="141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-17</w:t>
            </w:r>
          </w:p>
        </w:tc>
      </w:tr>
      <w:tr w:rsidR="00EF3B7E" w:rsidRPr="00EF3B7E" w:rsidTr="00EF3B7E">
        <w:trPr>
          <w:trHeight w:val="174"/>
          <w:jc w:val="center"/>
        </w:trPr>
        <w:tc>
          <w:tcPr>
            <w:cnfStyle w:val="001000000000" w:firstRow="0" w:lastRow="0" w:firstColumn="1" w:lastColumn="0" w:oddVBand="0" w:evenVBand="0" w:oddHBand="0" w:evenHBand="0" w:firstRowFirstColumn="0" w:firstRowLastColumn="0" w:lastRowFirstColumn="0" w:lastRowLastColumn="0"/>
            <w:tcW w:w="3061" w:type="dxa"/>
            <w:vAlign w:val="center"/>
            <w:hideMark/>
          </w:tcPr>
          <w:p w:rsidR="00EF3B7E" w:rsidRPr="00EF3B7E" w:rsidRDefault="00EF3B7E" w:rsidP="00EF3B7E">
            <w:pPr>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İthalat</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338</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629</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174</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348</w:t>
            </w:r>
          </w:p>
        </w:tc>
        <w:tc>
          <w:tcPr>
            <w:tcW w:w="1233"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-48</w:t>
            </w:r>
          </w:p>
        </w:tc>
        <w:tc>
          <w:tcPr>
            <w:tcW w:w="141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-45</w:t>
            </w:r>
          </w:p>
        </w:tc>
      </w:tr>
      <w:tr w:rsidR="00EF3B7E" w:rsidRPr="00EF3B7E" w:rsidTr="00EF3B7E">
        <w:trPr>
          <w:trHeight w:val="174"/>
          <w:jc w:val="center"/>
        </w:trPr>
        <w:tc>
          <w:tcPr>
            <w:cnfStyle w:val="001000000000" w:firstRow="0" w:lastRow="0" w:firstColumn="1" w:lastColumn="0" w:oddVBand="0" w:evenVBand="0" w:oddHBand="0" w:evenHBand="0" w:firstRowFirstColumn="0" w:firstRowLastColumn="0" w:lastRowFirstColumn="0" w:lastRowLastColumn="0"/>
            <w:tcW w:w="3061" w:type="dxa"/>
            <w:vAlign w:val="center"/>
            <w:hideMark/>
          </w:tcPr>
          <w:p w:rsidR="00EF3B7E" w:rsidRPr="00EF3B7E" w:rsidRDefault="00EF3B7E" w:rsidP="00EF3B7E">
            <w:pPr>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İhracat</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98</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242</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97</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194</w:t>
            </w:r>
          </w:p>
        </w:tc>
        <w:tc>
          <w:tcPr>
            <w:tcW w:w="1233"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-1</w:t>
            </w:r>
          </w:p>
        </w:tc>
        <w:tc>
          <w:tcPr>
            <w:tcW w:w="141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-20</w:t>
            </w:r>
          </w:p>
        </w:tc>
      </w:tr>
      <w:tr w:rsidR="00EF3B7E" w:rsidRPr="00EF3B7E" w:rsidTr="00EF3B7E">
        <w:trPr>
          <w:trHeight w:val="174"/>
          <w:jc w:val="center"/>
        </w:trPr>
        <w:tc>
          <w:tcPr>
            <w:cnfStyle w:val="001000000000" w:firstRow="0" w:lastRow="0" w:firstColumn="1" w:lastColumn="0" w:oddVBand="0" w:evenVBand="0" w:oddHBand="0" w:evenHBand="0" w:firstRowFirstColumn="0" w:firstRowLastColumn="0" w:lastRowFirstColumn="0" w:lastRowLastColumn="0"/>
            <w:tcW w:w="3061" w:type="dxa"/>
            <w:vAlign w:val="center"/>
            <w:hideMark/>
          </w:tcPr>
          <w:p w:rsidR="00EF3B7E" w:rsidRPr="00EF3B7E" w:rsidRDefault="00EF3B7E" w:rsidP="00EF3B7E">
            <w:pPr>
              <w:rPr>
                <w:rFonts w:ascii="Calibri" w:hAnsi="Calibri" w:cs="Calibri"/>
                <w:i w:val="0"/>
                <w:iCs w:val="0"/>
                <w:color w:val="FFFFFF" w:themeColor="background1"/>
                <w:lang w:eastAsia="tr-TR"/>
              </w:rPr>
            </w:pPr>
            <w:r w:rsidRPr="00EF3B7E">
              <w:rPr>
                <w:rFonts w:ascii="Calibri" w:hAnsi="Calibri" w:cs="Calibri"/>
                <w:i w:val="0"/>
                <w:iCs w:val="0"/>
                <w:color w:val="FFFFFF" w:themeColor="background1"/>
                <w:lang w:eastAsia="tr-TR"/>
              </w:rPr>
              <w:t>İç Satış</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526</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940</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306</w:t>
            </w:r>
          </w:p>
        </w:tc>
        <w:tc>
          <w:tcPr>
            <w:tcW w:w="109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611</w:t>
            </w:r>
          </w:p>
        </w:tc>
        <w:tc>
          <w:tcPr>
            <w:tcW w:w="1233"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-42</w:t>
            </w:r>
          </w:p>
        </w:tc>
        <w:tc>
          <w:tcPr>
            <w:tcW w:w="1416" w:type="dxa"/>
            <w:noWrap/>
            <w:vAlign w:val="center"/>
            <w:hideMark/>
          </w:tcPr>
          <w:p w:rsidR="00EF3B7E" w:rsidRPr="00EF3B7E" w:rsidRDefault="00EF3B7E" w:rsidP="00EF3B7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lang w:eastAsia="tr-TR"/>
              </w:rPr>
            </w:pPr>
            <w:r w:rsidRPr="00EF3B7E">
              <w:rPr>
                <w:rFonts w:ascii="Calibri" w:hAnsi="Calibri" w:cs="Calibri"/>
                <w:color w:val="FFFFFF" w:themeColor="background1"/>
                <w:lang w:eastAsia="tr-TR"/>
              </w:rPr>
              <w:t>-35</w:t>
            </w:r>
          </w:p>
        </w:tc>
      </w:tr>
    </w:tbl>
    <w:p w:rsidR="00EF3B7E" w:rsidRPr="0082464B" w:rsidRDefault="00EF3B7E" w:rsidP="00EF3B7E">
      <w:pPr>
        <w:jc w:val="both"/>
        <w:rPr>
          <w:rFonts w:asciiTheme="minorHAnsi" w:hAnsiTheme="minorHAnsi" w:cstheme="minorHAnsi"/>
          <w:b/>
          <w:color w:val="000000" w:themeColor="text1"/>
          <w:sz w:val="22"/>
          <w:szCs w:val="22"/>
        </w:rPr>
      </w:pPr>
      <w:r w:rsidRPr="0082464B">
        <w:rPr>
          <w:rFonts w:asciiTheme="minorHAnsi" w:hAnsiTheme="minorHAnsi" w:cstheme="minorHAnsi"/>
          <w:b/>
          <w:color w:val="000000" w:themeColor="text1"/>
          <w:sz w:val="22"/>
          <w:szCs w:val="22"/>
        </w:rPr>
        <w:t>Tablo</w:t>
      </w:r>
      <w:r w:rsidR="0059238E">
        <w:rPr>
          <w:rFonts w:asciiTheme="minorHAnsi" w:hAnsiTheme="minorHAnsi" w:cstheme="minorHAnsi"/>
          <w:b/>
          <w:color w:val="000000" w:themeColor="text1"/>
          <w:sz w:val="22"/>
          <w:szCs w:val="22"/>
        </w:rPr>
        <w:t xml:space="preserve"> 4</w:t>
      </w:r>
      <w:r w:rsidRPr="0082464B">
        <w:rPr>
          <w:rFonts w:asciiTheme="minorHAnsi" w:hAnsiTheme="minorHAnsi" w:cstheme="minorHAnsi"/>
          <w:b/>
          <w:color w:val="000000" w:themeColor="text1"/>
          <w:sz w:val="22"/>
          <w:szCs w:val="22"/>
        </w:rPr>
        <w:t xml:space="preserve">: Plastik İşleme Makinalarında Arz ve Talep Dengesi Eş </w:t>
      </w:r>
      <w:r w:rsidR="00F67BCA">
        <w:rPr>
          <w:rFonts w:asciiTheme="minorHAnsi" w:hAnsiTheme="minorHAnsi" w:cstheme="minorHAnsi"/>
          <w:b/>
          <w:color w:val="000000" w:themeColor="text1"/>
          <w:sz w:val="22"/>
          <w:szCs w:val="22"/>
        </w:rPr>
        <w:t>D</w:t>
      </w:r>
      <w:r w:rsidRPr="0082464B">
        <w:rPr>
          <w:rFonts w:asciiTheme="minorHAnsi" w:hAnsiTheme="minorHAnsi" w:cstheme="minorHAnsi"/>
          <w:b/>
          <w:color w:val="000000" w:themeColor="text1"/>
          <w:sz w:val="22"/>
          <w:szCs w:val="22"/>
        </w:rPr>
        <w:t xml:space="preserve">önem </w:t>
      </w:r>
      <w:r w:rsidR="00F67BCA">
        <w:rPr>
          <w:rFonts w:asciiTheme="minorHAnsi" w:hAnsiTheme="minorHAnsi" w:cstheme="minorHAnsi"/>
          <w:b/>
          <w:color w:val="000000" w:themeColor="text1"/>
          <w:sz w:val="22"/>
          <w:szCs w:val="22"/>
        </w:rPr>
        <w:t>K</w:t>
      </w:r>
      <w:r w:rsidRPr="0082464B">
        <w:rPr>
          <w:rFonts w:asciiTheme="minorHAnsi" w:hAnsiTheme="minorHAnsi" w:cstheme="minorHAnsi"/>
          <w:b/>
          <w:color w:val="000000" w:themeColor="text1"/>
          <w:sz w:val="22"/>
          <w:szCs w:val="22"/>
        </w:rPr>
        <w:t>ıyaslaması</w:t>
      </w:r>
    </w:p>
    <w:p w:rsidR="0082464B" w:rsidRPr="001F402E" w:rsidRDefault="0082464B" w:rsidP="0082464B">
      <w:pPr>
        <w:jc w:val="both"/>
        <w:rPr>
          <w:rFonts w:ascii="Calibri" w:hAnsi="Calibri" w:cs="Arial"/>
          <w:sz w:val="18"/>
          <w:szCs w:val="22"/>
        </w:rPr>
      </w:pPr>
      <w:r w:rsidRPr="001F402E">
        <w:rPr>
          <w:rFonts w:ascii="Calibri" w:hAnsi="Calibri" w:cs="Arial"/>
          <w:sz w:val="18"/>
          <w:szCs w:val="22"/>
        </w:rPr>
        <w:t xml:space="preserve">Kaynak: TUİK ve ITC </w:t>
      </w:r>
      <w:proofErr w:type="spellStart"/>
      <w:r w:rsidRPr="001F402E">
        <w:rPr>
          <w:rFonts w:ascii="Calibri" w:hAnsi="Calibri" w:cs="Arial"/>
          <w:sz w:val="18"/>
          <w:szCs w:val="22"/>
        </w:rPr>
        <w:t>Trade</w:t>
      </w:r>
      <w:proofErr w:type="spellEnd"/>
      <w:r w:rsidRPr="001F402E">
        <w:rPr>
          <w:rFonts w:ascii="Calibri" w:hAnsi="Calibri" w:cs="Arial"/>
          <w:sz w:val="18"/>
          <w:szCs w:val="22"/>
        </w:rPr>
        <w:t xml:space="preserve"> </w:t>
      </w:r>
      <w:proofErr w:type="spellStart"/>
      <w:r w:rsidRPr="001F402E">
        <w:rPr>
          <w:rFonts w:ascii="Calibri" w:hAnsi="Calibri" w:cs="Arial"/>
          <w:sz w:val="18"/>
          <w:szCs w:val="22"/>
        </w:rPr>
        <w:t>Statistics</w:t>
      </w:r>
      <w:proofErr w:type="spellEnd"/>
    </w:p>
    <w:p w:rsidR="0082464B" w:rsidRDefault="0082464B" w:rsidP="00EF3B7E">
      <w:pPr>
        <w:jc w:val="both"/>
        <w:rPr>
          <w:rFonts w:asciiTheme="minorHAnsi" w:hAnsiTheme="minorHAnsi"/>
          <w:bCs/>
          <w:color w:val="000000" w:themeColor="text1"/>
        </w:rPr>
      </w:pPr>
    </w:p>
    <w:p w:rsidR="00826138" w:rsidRPr="001F402E" w:rsidRDefault="006B2A44" w:rsidP="006C44A4">
      <w:pPr>
        <w:jc w:val="both"/>
        <w:rPr>
          <w:rFonts w:ascii="Calibri" w:hAnsi="Calibri" w:cs="Arial"/>
          <w:color w:val="000000" w:themeColor="text1"/>
        </w:rPr>
      </w:pPr>
      <w:r w:rsidRPr="001F402E">
        <w:rPr>
          <w:rFonts w:ascii="Calibri" w:hAnsi="Calibri" w:cs="Arial"/>
          <w:color w:val="000000" w:themeColor="text1"/>
        </w:rPr>
        <w:lastRenderedPageBreak/>
        <w:t>Plastik</w:t>
      </w:r>
      <w:r w:rsidR="00322396" w:rsidRPr="001F402E">
        <w:rPr>
          <w:rFonts w:ascii="Calibri" w:hAnsi="Calibri" w:cs="Arial"/>
          <w:color w:val="000000" w:themeColor="text1"/>
        </w:rPr>
        <w:t xml:space="preserve"> sektöründe </w:t>
      </w:r>
      <w:r w:rsidR="000F7096" w:rsidRPr="001F402E">
        <w:rPr>
          <w:rFonts w:ascii="Calibri" w:hAnsi="Calibri" w:cs="Arial"/>
          <w:color w:val="000000" w:themeColor="text1"/>
        </w:rPr>
        <w:t xml:space="preserve">makine teçhizat yatırımı </w:t>
      </w:r>
      <w:r w:rsidR="00826138" w:rsidRPr="001F402E">
        <w:rPr>
          <w:rFonts w:ascii="Calibri" w:hAnsi="Calibri" w:cs="Arial"/>
          <w:color w:val="000000" w:themeColor="text1"/>
        </w:rPr>
        <w:t>201</w:t>
      </w:r>
      <w:r w:rsidR="00042126">
        <w:rPr>
          <w:rFonts w:ascii="Calibri" w:hAnsi="Calibri" w:cs="Arial"/>
          <w:color w:val="000000" w:themeColor="text1"/>
        </w:rPr>
        <w:t>9</w:t>
      </w:r>
      <w:r w:rsidR="00826138" w:rsidRPr="001F402E">
        <w:rPr>
          <w:rFonts w:ascii="Calibri" w:hAnsi="Calibri" w:cs="Arial"/>
          <w:color w:val="000000" w:themeColor="text1"/>
        </w:rPr>
        <w:t xml:space="preserve"> yılının </w:t>
      </w:r>
      <w:r w:rsidR="005E165F" w:rsidRPr="001F402E">
        <w:rPr>
          <w:rFonts w:ascii="Calibri" w:hAnsi="Calibri" w:cs="Arial"/>
          <w:color w:val="000000" w:themeColor="text1"/>
        </w:rPr>
        <w:t xml:space="preserve">ilk </w:t>
      </w:r>
      <w:r w:rsidR="00416C1F">
        <w:rPr>
          <w:rFonts w:ascii="Calibri" w:hAnsi="Calibri" w:cs="Arial"/>
          <w:color w:val="000000" w:themeColor="text1"/>
        </w:rPr>
        <w:t>6</w:t>
      </w:r>
      <w:r w:rsidR="00042126">
        <w:rPr>
          <w:rFonts w:ascii="Calibri" w:hAnsi="Calibri" w:cs="Arial"/>
          <w:color w:val="000000" w:themeColor="text1"/>
        </w:rPr>
        <w:t xml:space="preserve"> </w:t>
      </w:r>
      <w:r w:rsidR="005E165F" w:rsidRPr="001F402E">
        <w:rPr>
          <w:rFonts w:ascii="Calibri" w:hAnsi="Calibri" w:cs="Arial"/>
          <w:color w:val="000000" w:themeColor="text1"/>
        </w:rPr>
        <w:t xml:space="preserve">ayında </w:t>
      </w:r>
      <w:r w:rsidR="00416C1F">
        <w:rPr>
          <w:rFonts w:ascii="Calibri" w:hAnsi="Calibri" w:cs="Arial"/>
          <w:color w:val="000000" w:themeColor="text1"/>
        </w:rPr>
        <w:t>306</w:t>
      </w:r>
      <w:r w:rsidR="00F15ADC" w:rsidRPr="001F402E">
        <w:rPr>
          <w:rFonts w:ascii="Calibri" w:hAnsi="Calibri" w:cs="Arial"/>
          <w:color w:val="000000" w:themeColor="text1"/>
        </w:rPr>
        <w:t xml:space="preserve"> </w:t>
      </w:r>
      <w:r w:rsidR="00826138" w:rsidRPr="001F402E">
        <w:rPr>
          <w:rFonts w:ascii="Calibri" w:hAnsi="Calibri" w:cs="Arial"/>
          <w:color w:val="000000" w:themeColor="text1"/>
        </w:rPr>
        <w:t>milyon dolar olarak gerçekleş</w:t>
      </w:r>
      <w:r w:rsidR="005E165F" w:rsidRPr="001F402E">
        <w:rPr>
          <w:rFonts w:ascii="Calibri" w:hAnsi="Calibri" w:cs="Arial"/>
          <w:color w:val="000000" w:themeColor="text1"/>
        </w:rPr>
        <w:t>miş olup, a</w:t>
      </w:r>
      <w:r w:rsidR="005507C1" w:rsidRPr="001F402E">
        <w:rPr>
          <w:rFonts w:ascii="Calibri" w:hAnsi="Calibri" w:cs="Arial"/>
          <w:color w:val="000000" w:themeColor="text1"/>
        </w:rPr>
        <w:t>ynı trendle sürmesi halinde</w:t>
      </w:r>
      <w:r w:rsidR="00826138" w:rsidRPr="001F402E">
        <w:rPr>
          <w:rFonts w:ascii="Calibri" w:hAnsi="Calibri" w:cs="Arial"/>
          <w:color w:val="000000" w:themeColor="text1"/>
        </w:rPr>
        <w:t xml:space="preserve"> makine teçhizat yatırımının 201</w:t>
      </w:r>
      <w:r w:rsidR="00042126">
        <w:rPr>
          <w:rFonts w:ascii="Calibri" w:hAnsi="Calibri" w:cs="Arial"/>
          <w:color w:val="000000" w:themeColor="text1"/>
        </w:rPr>
        <w:t>9</w:t>
      </w:r>
      <w:r w:rsidR="00826138" w:rsidRPr="001F402E">
        <w:rPr>
          <w:rFonts w:ascii="Calibri" w:hAnsi="Calibri" w:cs="Arial"/>
          <w:color w:val="000000" w:themeColor="text1"/>
        </w:rPr>
        <w:t xml:space="preserve"> yılı sonunda </w:t>
      </w:r>
      <w:r w:rsidR="00416C1F">
        <w:rPr>
          <w:rFonts w:ascii="Calibri" w:hAnsi="Calibri" w:cs="Arial"/>
          <w:color w:val="000000" w:themeColor="text1"/>
        </w:rPr>
        <w:t xml:space="preserve">611 </w:t>
      </w:r>
      <w:r w:rsidR="00826138" w:rsidRPr="001F402E">
        <w:rPr>
          <w:rFonts w:ascii="Calibri" w:hAnsi="Calibri" w:cs="Arial"/>
          <w:color w:val="000000" w:themeColor="text1"/>
        </w:rPr>
        <w:t xml:space="preserve">milyon dolara </w:t>
      </w:r>
      <w:r w:rsidR="005E165F" w:rsidRPr="001F402E">
        <w:rPr>
          <w:rFonts w:ascii="Calibri" w:hAnsi="Calibri" w:cs="Arial"/>
          <w:color w:val="000000" w:themeColor="text1"/>
        </w:rPr>
        <w:t xml:space="preserve">çıkacağı </w:t>
      </w:r>
      <w:r w:rsidR="00826138" w:rsidRPr="001F402E">
        <w:rPr>
          <w:rFonts w:ascii="Calibri" w:hAnsi="Calibri" w:cs="Arial"/>
          <w:color w:val="000000" w:themeColor="text1"/>
        </w:rPr>
        <w:t>ve 201</w:t>
      </w:r>
      <w:r w:rsidR="00042126">
        <w:rPr>
          <w:rFonts w:ascii="Calibri" w:hAnsi="Calibri" w:cs="Arial"/>
          <w:color w:val="000000" w:themeColor="text1"/>
        </w:rPr>
        <w:t>8</w:t>
      </w:r>
      <w:r w:rsidR="00826138" w:rsidRPr="001F402E">
        <w:rPr>
          <w:rFonts w:ascii="Calibri" w:hAnsi="Calibri" w:cs="Arial"/>
          <w:color w:val="000000" w:themeColor="text1"/>
        </w:rPr>
        <w:t xml:space="preserve"> yılına kıyasla </w:t>
      </w:r>
      <w:r w:rsidR="00E54422" w:rsidRPr="001F402E">
        <w:rPr>
          <w:rFonts w:ascii="Calibri" w:hAnsi="Calibri" w:cs="Arial"/>
          <w:color w:val="000000" w:themeColor="text1"/>
        </w:rPr>
        <w:t>%</w:t>
      </w:r>
      <w:r w:rsidR="00416C1F">
        <w:rPr>
          <w:rFonts w:ascii="Calibri" w:hAnsi="Calibri" w:cs="Arial"/>
          <w:color w:val="000000" w:themeColor="text1"/>
        </w:rPr>
        <w:t>35</w:t>
      </w:r>
      <w:r w:rsidR="005E165F" w:rsidRPr="001F402E">
        <w:rPr>
          <w:rFonts w:ascii="Calibri" w:hAnsi="Calibri" w:cs="Arial"/>
          <w:color w:val="000000" w:themeColor="text1"/>
        </w:rPr>
        <w:t xml:space="preserve"> </w:t>
      </w:r>
      <w:r w:rsidR="00042126">
        <w:rPr>
          <w:rFonts w:ascii="Calibri" w:hAnsi="Calibri" w:cs="Arial"/>
          <w:color w:val="000000" w:themeColor="text1"/>
        </w:rPr>
        <w:t>gerileyeceği</w:t>
      </w:r>
      <w:r w:rsidR="005E165F" w:rsidRPr="001F402E">
        <w:rPr>
          <w:rFonts w:ascii="Calibri" w:hAnsi="Calibri" w:cs="Arial"/>
          <w:color w:val="000000" w:themeColor="text1"/>
        </w:rPr>
        <w:t xml:space="preserve"> </w:t>
      </w:r>
      <w:r w:rsidR="00826138" w:rsidRPr="001F402E">
        <w:rPr>
          <w:rFonts w:ascii="Calibri" w:hAnsi="Calibri" w:cs="Arial"/>
          <w:color w:val="000000" w:themeColor="text1"/>
        </w:rPr>
        <w:t>tahmin edilmektedir.</w:t>
      </w:r>
    </w:p>
    <w:p w:rsidR="004206CB" w:rsidRPr="001F402E" w:rsidRDefault="004206CB" w:rsidP="006C44A4">
      <w:pPr>
        <w:jc w:val="both"/>
      </w:pPr>
    </w:p>
    <w:p w:rsidR="00B868D4" w:rsidRPr="001F402E" w:rsidRDefault="002B346A" w:rsidP="00C96E44">
      <w:pPr>
        <w:jc w:val="center"/>
      </w:pPr>
      <w:r>
        <w:rPr>
          <w:noProof/>
        </w:rPr>
        <w:drawing>
          <wp:inline distT="0" distB="0" distL="0" distR="0" wp14:anchorId="6A7E9351" wp14:editId="14E678A6">
            <wp:extent cx="5495925" cy="2000250"/>
            <wp:effectExtent l="0" t="0" r="0" b="0"/>
            <wp:docPr id="46" name="Grafik 46">
              <a:extLst xmlns:a="http://schemas.openxmlformats.org/drawingml/2006/main">
                <a:ext uri="{FF2B5EF4-FFF2-40B4-BE49-F238E27FC236}">
                  <a16:creationId xmlns:a16="http://schemas.microsoft.com/office/drawing/2014/main" id="{00000000-0008-0000-0400-0000FF4D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2AD9" w:rsidRPr="001F402E" w:rsidRDefault="00F85D1F" w:rsidP="006C44A4">
      <w:pPr>
        <w:jc w:val="both"/>
        <w:rPr>
          <w:rFonts w:ascii="Calibri" w:hAnsi="Calibri" w:cs="Arial"/>
          <w:b/>
          <w:bCs/>
          <w:color w:val="000000" w:themeColor="text1"/>
          <w:sz w:val="22"/>
        </w:rPr>
      </w:pPr>
      <w:r w:rsidRPr="001F402E">
        <w:rPr>
          <w:rFonts w:ascii="Calibri" w:hAnsi="Calibri" w:cs="Arial"/>
          <w:b/>
          <w:sz w:val="22"/>
          <w:szCs w:val="22"/>
        </w:rPr>
        <w:t xml:space="preserve">Grafik </w:t>
      </w:r>
      <w:r w:rsidR="00E54422" w:rsidRPr="001F402E">
        <w:rPr>
          <w:rFonts w:ascii="Calibri" w:hAnsi="Calibri" w:cs="Arial"/>
          <w:b/>
          <w:sz w:val="22"/>
          <w:szCs w:val="22"/>
        </w:rPr>
        <w:t>6: Plastik</w:t>
      </w:r>
      <w:r w:rsidR="00172AD9" w:rsidRPr="001F402E">
        <w:rPr>
          <w:rFonts w:ascii="Calibri" w:hAnsi="Calibri" w:cs="Arial"/>
          <w:b/>
          <w:bCs/>
          <w:color w:val="000000" w:themeColor="text1"/>
          <w:sz w:val="22"/>
        </w:rPr>
        <w:t xml:space="preserve"> Sektörünün Makine ve </w:t>
      </w:r>
      <w:r w:rsidR="00357956" w:rsidRPr="001F402E">
        <w:rPr>
          <w:rFonts w:ascii="Calibri" w:hAnsi="Calibri" w:cs="Arial"/>
          <w:b/>
          <w:bCs/>
          <w:color w:val="000000" w:themeColor="text1"/>
          <w:sz w:val="22"/>
        </w:rPr>
        <w:t>Teçhizat Yatırımı</w:t>
      </w:r>
      <w:r w:rsidR="00172AD9" w:rsidRPr="001F402E">
        <w:rPr>
          <w:rFonts w:ascii="Calibri" w:hAnsi="Calibri" w:cs="Arial"/>
          <w:b/>
          <w:bCs/>
          <w:color w:val="000000" w:themeColor="text1"/>
          <w:sz w:val="22"/>
        </w:rPr>
        <w:t xml:space="preserve"> </w:t>
      </w:r>
      <w:r w:rsidR="00E54422" w:rsidRPr="001F402E">
        <w:rPr>
          <w:rFonts w:ascii="Calibri" w:hAnsi="Calibri" w:cs="Arial"/>
          <w:b/>
          <w:bCs/>
          <w:color w:val="000000" w:themeColor="text1"/>
          <w:sz w:val="22"/>
        </w:rPr>
        <w:t>(Milyon</w:t>
      </w:r>
      <w:r w:rsidR="00172AD9" w:rsidRPr="001F402E">
        <w:rPr>
          <w:rFonts w:ascii="Calibri" w:hAnsi="Calibri" w:cs="Arial"/>
          <w:b/>
          <w:bCs/>
          <w:color w:val="000000" w:themeColor="text1"/>
          <w:sz w:val="22"/>
        </w:rPr>
        <w:t xml:space="preserve"> </w:t>
      </w:r>
      <w:r w:rsidR="00747E26" w:rsidRPr="001F402E">
        <w:rPr>
          <w:rFonts w:ascii="Calibri" w:hAnsi="Calibri" w:cs="Arial"/>
          <w:b/>
          <w:bCs/>
          <w:color w:val="000000" w:themeColor="text1"/>
          <w:sz w:val="22"/>
        </w:rPr>
        <w:t>$)</w:t>
      </w:r>
    </w:p>
    <w:p w:rsidR="00A5079E" w:rsidRPr="001F402E" w:rsidRDefault="00A5079E" w:rsidP="006C44A4">
      <w:pPr>
        <w:jc w:val="both"/>
        <w:rPr>
          <w:rFonts w:ascii="Calibri" w:hAnsi="Calibri" w:cs="Arial"/>
          <w:sz w:val="18"/>
          <w:szCs w:val="22"/>
        </w:rPr>
      </w:pPr>
      <w:r w:rsidRPr="001F402E">
        <w:rPr>
          <w:rFonts w:ascii="Calibri" w:hAnsi="Calibri" w:cs="Arial"/>
          <w:sz w:val="18"/>
          <w:szCs w:val="22"/>
        </w:rPr>
        <w:t>Kaynak: TUİK ve ITC Trade Statistics</w:t>
      </w:r>
    </w:p>
    <w:p w:rsidR="00E23DF6" w:rsidRPr="001F402E" w:rsidRDefault="00E23DF6" w:rsidP="006C44A4">
      <w:pPr>
        <w:jc w:val="both"/>
        <w:rPr>
          <w:rFonts w:ascii="Calibri" w:hAnsi="Calibri" w:cs="Arial"/>
          <w:sz w:val="18"/>
          <w:szCs w:val="22"/>
        </w:rPr>
      </w:pPr>
    </w:p>
    <w:p w:rsidR="00A974D4" w:rsidRDefault="00322396" w:rsidP="006C44A4">
      <w:pPr>
        <w:jc w:val="both"/>
        <w:rPr>
          <w:rFonts w:ascii="Calibri" w:hAnsi="Calibri" w:cs="Arial"/>
          <w:color w:val="000000" w:themeColor="text1"/>
        </w:rPr>
      </w:pPr>
      <w:r w:rsidRPr="001F402E">
        <w:rPr>
          <w:rFonts w:ascii="Calibri" w:hAnsi="Calibri" w:cs="Arial"/>
        </w:rPr>
        <w:t>201</w:t>
      </w:r>
      <w:r w:rsidR="00042126">
        <w:rPr>
          <w:rFonts w:ascii="Calibri" w:hAnsi="Calibri" w:cs="Arial"/>
        </w:rPr>
        <w:t>9</w:t>
      </w:r>
      <w:r w:rsidR="008D6957" w:rsidRPr="001F402E">
        <w:rPr>
          <w:rFonts w:ascii="Calibri" w:hAnsi="Calibri" w:cs="Arial"/>
        </w:rPr>
        <w:t xml:space="preserve"> yılının </w:t>
      </w:r>
      <w:r w:rsidR="00E23DF6" w:rsidRPr="001F402E">
        <w:rPr>
          <w:rFonts w:ascii="Calibri" w:hAnsi="Calibri" w:cs="Arial"/>
        </w:rPr>
        <w:t xml:space="preserve">ilk </w:t>
      </w:r>
      <w:r w:rsidR="00416C1F">
        <w:rPr>
          <w:rFonts w:ascii="Calibri" w:hAnsi="Calibri" w:cs="Arial"/>
        </w:rPr>
        <w:t>6</w:t>
      </w:r>
      <w:r w:rsidR="00E23DF6" w:rsidRPr="001F402E">
        <w:rPr>
          <w:rFonts w:ascii="Calibri" w:hAnsi="Calibri" w:cs="Arial"/>
        </w:rPr>
        <w:t xml:space="preserve"> ayında</w:t>
      </w:r>
      <w:r w:rsidR="005E165F" w:rsidRPr="001F402E">
        <w:rPr>
          <w:rFonts w:ascii="Calibri" w:hAnsi="Calibri" w:cs="Arial"/>
        </w:rPr>
        <w:t xml:space="preserve"> </w:t>
      </w:r>
      <w:r w:rsidR="008D6957" w:rsidRPr="001F402E">
        <w:rPr>
          <w:rFonts w:ascii="Calibri" w:hAnsi="Calibri" w:cs="Arial"/>
        </w:rPr>
        <w:t xml:space="preserve">plastik </w:t>
      </w:r>
      <w:r w:rsidR="000F7096" w:rsidRPr="001F402E">
        <w:rPr>
          <w:rFonts w:ascii="Calibri" w:hAnsi="Calibri" w:cs="Arial"/>
        </w:rPr>
        <w:t>s</w:t>
      </w:r>
      <w:r w:rsidR="008D6957" w:rsidRPr="001F402E">
        <w:rPr>
          <w:rFonts w:ascii="Calibri" w:hAnsi="Calibri" w:cs="Arial"/>
        </w:rPr>
        <w:t>ektörüne</w:t>
      </w:r>
      <w:r w:rsidRPr="001F402E">
        <w:rPr>
          <w:rFonts w:ascii="Calibri" w:hAnsi="Calibri" w:cs="Arial"/>
        </w:rPr>
        <w:t xml:space="preserve"> yapılan toplam </w:t>
      </w:r>
      <w:r w:rsidR="00416C1F">
        <w:rPr>
          <w:rFonts w:ascii="Calibri" w:hAnsi="Calibri" w:cs="Arial"/>
        </w:rPr>
        <w:t>306</w:t>
      </w:r>
      <w:r w:rsidR="008D6957" w:rsidRPr="001F402E">
        <w:rPr>
          <w:rFonts w:ascii="Calibri" w:hAnsi="Calibri" w:cs="Arial"/>
        </w:rPr>
        <w:t xml:space="preserve"> </w:t>
      </w:r>
      <w:r w:rsidRPr="001F402E">
        <w:rPr>
          <w:rFonts w:ascii="Calibri" w:hAnsi="Calibri" w:cs="Arial"/>
        </w:rPr>
        <w:t xml:space="preserve">milyon dolarlık yatırımın </w:t>
      </w:r>
      <w:r w:rsidR="00E54422" w:rsidRPr="001F402E">
        <w:rPr>
          <w:rFonts w:ascii="Calibri" w:hAnsi="Calibri" w:cs="Arial"/>
        </w:rPr>
        <w:t>%</w:t>
      </w:r>
      <w:r w:rsidR="00416C1F">
        <w:rPr>
          <w:rFonts w:ascii="Calibri" w:hAnsi="Calibri" w:cs="Arial"/>
        </w:rPr>
        <w:t>17</w:t>
      </w:r>
      <w:r w:rsidR="00042126">
        <w:rPr>
          <w:rFonts w:ascii="Calibri" w:hAnsi="Calibri" w:cs="Arial"/>
        </w:rPr>
        <w:t xml:space="preserve">’sini </w:t>
      </w:r>
      <w:r w:rsidR="00F15ADC" w:rsidRPr="001F402E">
        <w:rPr>
          <w:rFonts w:ascii="Calibri" w:hAnsi="Calibri" w:cs="Arial"/>
        </w:rPr>
        <w:t xml:space="preserve"> </w:t>
      </w:r>
      <w:r w:rsidR="00B45A54" w:rsidRPr="001F402E">
        <w:rPr>
          <w:rFonts w:ascii="Calibri" w:hAnsi="Calibri" w:cs="Arial"/>
        </w:rPr>
        <w:t xml:space="preserve"> enjeksiyon, </w:t>
      </w:r>
      <w:r w:rsidR="00E54422" w:rsidRPr="001F402E">
        <w:rPr>
          <w:rFonts w:ascii="Calibri" w:hAnsi="Calibri" w:cs="Arial"/>
        </w:rPr>
        <w:t>%1</w:t>
      </w:r>
      <w:r w:rsidR="00416C1F">
        <w:rPr>
          <w:rFonts w:ascii="Calibri" w:hAnsi="Calibri" w:cs="Arial"/>
        </w:rPr>
        <w:t xml:space="preserve">3’ünü </w:t>
      </w:r>
      <w:r w:rsidR="008D6957" w:rsidRPr="001F402E">
        <w:rPr>
          <w:rFonts w:ascii="Calibri" w:hAnsi="Calibri" w:cs="Arial"/>
        </w:rPr>
        <w:t xml:space="preserve">ekstrüzyon, </w:t>
      </w:r>
      <w:r w:rsidR="00747E26" w:rsidRPr="001F402E">
        <w:rPr>
          <w:rFonts w:ascii="Calibri" w:hAnsi="Calibri" w:cs="Arial"/>
        </w:rPr>
        <w:t>%</w:t>
      </w:r>
      <w:r w:rsidR="00416C1F">
        <w:rPr>
          <w:rFonts w:ascii="Calibri" w:hAnsi="Calibri" w:cs="Arial"/>
        </w:rPr>
        <w:t>43’ünü</w:t>
      </w:r>
      <w:r w:rsidR="00E23DF6" w:rsidRPr="001F402E">
        <w:rPr>
          <w:rFonts w:ascii="Calibri" w:hAnsi="Calibri" w:cs="Arial"/>
        </w:rPr>
        <w:t xml:space="preserve"> </w:t>
      </w:r>
      <w:r w:rsidR="00BA3EAC" w:rsidRPr="001F402E">
        <w:rPr>
          <w:rFonts w:ascii="Calibri" w:hAnsi="Calibri" w:cs="Arial"/>
        </w:rPr>
        <w:t xml:space="preserve">presler ve diğer makinalar, </w:t>
      </w:r>
      <w:r w:rsidR="00747E26" w:rsidRPr="001F402E">
        <w:rPr>
          <w:rFonts w:ascii="Calibri" w:hAnsi="Calibri" w:cs="Arial"/>
        </w:rPr>
        <w:t>%2</w:t>
      </w:r>
      <w:r w:rsidR="00416C1F">
        <w:rPr>
          <w:rFonts w:ascii="Calibri" w:hAnsi="Calibri" w:cs="Arial"/>
        </w:rPr>
        <w:t xml:space="preserve">0’sini </w:t>
      </w:r>
      <w:r w:rsidR="00BA3EAC" w:rsidRPr="001F402E">
        <w:rPr>
          <w:rFonts w:ascii="Calibri" w:hAnsi="Calibri" w:cs="Arial"/>
        </w:rPr>
        <w:t xml:space="preserve">de </w:t>
      </w:r>
      <w:r w:rsidR="008D6957" w:rsidRPr="001F402E">
        <w:rPr>
          <w:rFonts w:ascii="Calibri" w:hAnsi="Calibri" w:cs="Arial"/>
        </w:rPr>
        <w:t xml:space="preserve">aksam ve parçalar </w:t>
      </w:r>
      <w:r w:rsidRPr="001F402E">
        <w:rPr>
          <w:rFonts w:ascii="Calibri" w:hAnsi="Calibri" w:cs="Arial"/>
        </w:rPr>
        <w:t>oluşturmuştur.</w:t>
      </w:r>
      <w:r w:rsidR="00793E94" w:rsidRPr="001F402E">
        <w:rPr>
          <w:rFonts w:ascii="Calibri" w:hAnsi="Calibri" w:cs="Arial"/>
        </w:rPr>
        <w:t xml:space="preserve"> Ş</w:t>
      </w:r>
      <w:r w:rsidR="00793E94" w:rsidRPr="001F402E">
        <w:rPr>
          <w:rFonts w:ascii="Calibri" w:hAnsi="Calibri" w:cs="Arial"/>
          <w:color w:val="000000" w:themeColor="text1"/>
        </w:rPr>
        <w:t>işirme makinaları ve t</w:t>
      </w:r>
      <w:r w:rsidR="00181CA1" w:rsidRPr="001F402E">
        <w:rPr>
          <w:rFonts w:ascii="Calibri" w:hAnsi="Calibri" w:cs="Arial"/>
          <w:color w:val="000000" w:themeColor="text1"/>
        </w:rPr>
        <w:t>ermoform</w:t>
      </w:r>
      <w:r w:rsidR="00416C1F">
        <w:rPr>
          <w:rFonts w:ascii="Calibri" w:hAnsi="Calibri" w:cs="Arial"/>
          <w:color w:val="000000" w:themeColor="text1"/>
        </w:rPr>
        <w:t xml:space="preserve">, </w:t>
      </w:r>
      <w:r w:rsidR="00181CA1" w:rsidRPr="001F402E">
        <w:rPr>
          <w:rFonts w:ascii="Calibri" w:hAnsi="Calibri" w:cs="Arial"/>
          <w:color w:val="000000" w:themeColor="text1"/>
        </w:rPr>
        <w:t xml:space="preserve">toplam yatırımdan </w:t>
      </w:r>
      <w:r w:rsidR="00A21BAC" w:rsidRPr="001F402E">
        <w:rPr>
          <w:rFonts w:ascii="Calibri" w:hAnsi="Calibri" w:cs="Arial"/>
          <w:color w:val="000000" w:themeColor="text1"/>
        </w:rPr>
        <w:t xml:space="preserve">sırası ile </w:t>
      </w:r>
      <w:r w:rsidR="00E54422" w:rsidRPr="001F402E">
        <w:rPr>
          <w:rFonts w:ascii="Calibri" w:hAnsi="Calibri" w:cs="Arial"/>
          <w:color w:val="000000" w:themeColor="text1"/>
        </w:rPr>
        <w:t>%</w:t>
      </w:r>
      <w:r w:rsidR="00416C1F">
        <w:rPr>
          <w:rFonts w:ascii="Calibri" w:hAnsi="Calibri" w:cs="Arial"/>
          <w:color w:val="000000" w:themeColor="text1"/>
        </w:rPr>
        <w:t>3</w:t>
      </w:r>
      <w:r w:rsidR="00A21BAC" w:rsidRPr="001F402E">
        <w:rPr>
          <w:rFonts w:ascii="Calibri" w:hAnsi="Calibri" w:cs="Arial"/>
          <w:color w:val="000000" w:themeColor="text1"/>
        </w:rPr>
        <w:t xml:space="preserve"> ve </w:t>
      </w:r>
      <w:r w:rsidR="00E54422" w:rsidRPr="001F402E">
        <w:rPr>
          <w:rFonts w:ascii="Calibri" w:hAnsi="Calibri" w:cs="Arial"/>
          <w:color w:val="000000" w:themeColor="text1"/>
        </w:rPr>
        <w:t>%</w:t>
      </w:r>
      <w:r w:rsidR="00416C1F">
        <w:rPr>
          <w:rFonts w:ascii="Calibri" w:hAnsi="Calibri" w:cs="Arial"/>
          <w:color w:val="000000" w:themeColor="text1"/>
        </w:rPr>
        <w:t>4</w:t>
      </w:r>
      <w:r w:rsidR="00A21BAC" w:rsidRPr="001F402E">
        <w:rPr>
          <w:rFonts w:ascii="Calibri" w:hAnsi="Calibri" w:cs="Arial"/>
          <w:color w:val="000000" w:themeColor="text1"/>
        </w:rPr>
        <w:t xml:space="preserve"> </w:t>
      </w:r>
      <w:r w:rsidR="00181CA1" w:rsidRPr="001F402E">
        <w:rPr>
          <w:rFonts w:ascii="Calibri" w:hAnsi="Calibri" w:cs="Arial"/>
          <w:color w:val="000000" w:themeColor="text1"/>
        </w:rPr>
        <w:t>pay almıştır.</w:t>
      </w:r>
      <w:r w:rsidR="00793E94" w:rsidRPr="001F402E">
        <w:rPr>
          <w:rFonts w:ascii="Calibri" w:hAnsi="Calibri" w:cs="Arial"/>
          <w:color w:val="000000" w:themeColor="text1"/>
        </w:rPr>
        <w:t xml:space="preserve"> </w:t>
      </w:r>
    </w:p>
    <w:p w:rsidR="00623C58" w:rsidRDefault="002B346A" w:rsidP="00F67BCA">
      <w:pPr>
        <w:jc w:val="center"/>
        <w:rPr>
          <w:rFonts w:ascii="Calibri" w:hAnsi="Calibri" w:cs="Arial"/>
          <w:color w:val="000000" w:themeColor="text1"/>
        </w:rPr>
      </w:pPr>
      <w:r>
        <w:rPr>
          <w:noProof/>
        </w:rPr>
        <w:drawing>
          <wp:inline distT="0" distB="0" distL="0" distR="0" wp14:anchorId="752A3D0C" wp14:editId="74394B69">
            <wp:extent cx="5848350" cy="2200275"/>
            <wp:effectExtent l="0" t="0" r="0" b="0"/>
            <wp:docPr id="47" name="Grafik 47">
              <a:extLst xmlns:a="http://schemas.openxmlformats.org/drawingml/2006/main">
                <a:ext uri="{FF2B5EF4-FFF2-40B4-BE49-F238E27FC236}">
                  <a16:creationId xmlns:a16="http://schemas.microsoft.com/office/drawing/2014/main" id="{00000000-0008-0000-0400-0000014E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56D9" w:rsidRPr="001F402E" w:rsidRDefault="002856D9" w:rsidP="006C44A4">
      <w:pPr>
        <w:jc w:val="both"/>
        <w:rPr>
          <w:rFonts w:ascii="Calibri" w:hAnsi="Calibri" w:cs="Arial"/>
          <w:b/>
          <w:color w:val="000000" w:themeColor="text1"/>
          <w:sz w:val="22"/>
        </w:rPr>
      </w:pPr>
      <w:r w:rsidRPr="001F402E">
        <w:rPr>
          <w:rFonts w:ascii="Calibri" w:hAnsi="Calibri" w:cs="Arial"/>
          <w:b/>
          <w:sz w:val="22"/>
          <w:szCs w:val="22"/>
        </w:rPr>
        <w:t xml:space="preserve">Grafik </w:t>
      </w:r>
      <w:r w:rsidR="00E54422" w:rsidRPr="001F402E">
        <w:rPr>
          <w:rFonts w:ascii="Calibri" w:hAnsi="Calibri" w:cs="Arial"/>
          <w:b/>
          <w:sz w:val="22"/>
          <w:szCs w:val="22"/>
        </w:rPr>
        <w:t>7: Plastik</w:t>
      </w:r>
      <w:r w:rsidRPr="001F402E">
        <w:rPr>
          <w:rFonts w:ascii="Calibri" w:hAnsi="Calibri" w:cs="Arial"/>
          <w:b/>
          <w:color w:val="000000" w:themeColor="text1"/>
          <w:sz w:val="22"/>
        </w:rPr>
        <w:t xml:space="preserve"> Sektörünün Yapmış Olduğu Makina ve Teçhizat Yatırımı </w:t>
      </w:r>
      <w:r w:rsidR="00E54422" w:rsidRPr="001F402E">
        <w:rPr>
          <w:rFonts w:ascii="Calibri" w:hAnsi="Calibri" w:cs="Arial"/>
          <w:b/>
          <w:color w:val="000000" w:themeColor="text1"/>
          <w:sz w:val="22"/>
        </w:rPr>
        <w:t>(2019</w:t>
      </w:r>
      <w:r w:rsidR="00F85546" w:rsidRPr="001F402E">
        <w:rPr>
          <w:rFonts w:ascii="Calibri" w:hAnsi="Calibri" w:cs="Arial"/>
          <w:b/>
          <w:color w:val="000000" w:themeColor="text1"/>
          <w:sz w:val="22"/>
        </w:rPr>
        <w:t>/</w:t>
      </w:r>
      <w:r w:rsidR="002B346A">
        <w:rPr>
          <w:rFonts w:ascii="Calibri" w:hAnsi="Calibri" w:cs="Arial"/>
          <w:b/>
          <w:color w:val="000000" w:themeColor="text1"/>
          <w:sz w:val="22"/>
        </w:rPr>
        <w:t>6</w:t>
      </w:r>
      <w:r w:rsidRPr="001F402E">
        <w:rPr>
          <w:rFonts w:ascii="Calibri" w:hAnsi="Calibri" w:cs="Arial"/>
          <w:b/>
          <w:color w:val="000000" w:themeColor="text1"/>
          <w:sz w:val="22"/>
        </w:rPr>
        <w:t>)</w:t>
      </w:r>
    </w:p>
    <w:p w:rsidR="002856D9" w:rsidRPr="001F402E" w:rsidRDefault="002856D9" w:rsidP="006C44A4">
      <w:pPr>
        <w:jc w:val="both"/>
        <w:rPr>
          <w:rFonts w:ascii="Calibri" w:hAnsi="Calibri" w:cs="Arial"/>
          <w:color w:val="000000" w:themeColor="text1"/>
          <w:sz w:val="18"/>
        </w:rPr>
      </w:pPr>
      <w:r w:rsidRPr="001F402E">
        <w:rPr>
          <w:rFonts w:ascii="Calibri" w:hAnsi="Calibri" w:cs="Arial"/>
          <w:color w:val="000000" w:themeColor="text1"/>
          <w:sz w:val="18"/>
        </w:rPr>
        <w:t>Kaynak: TUİK ve ITC Trade Statistics</w:t>
      </w:r>
    </w:p>
    <w:p w:rsidR="004132DB" w:rsidRDefault="004132DB" w:rsidP="006C44A4">
      <w:pPr>
        <w:jc w:val="both"/>
        <w:rPr>
          <w:rFonts w:ascii="Calibri" w:hAnsi="Calibri" w:cs="Arial"/>
          <w:color w:val="000000" w:themeColor="text1"/>
          <w:sz w:val="18"/>
        </w:rPr>
      </w:pPr>
    </w:p>
    <w:p w:rsidR="00F67BCA" w:rsidRDefault="00F67BCA" w:rsidP="006C44A4">
      <w:pPr>
        <w:jc w:val="both"/>
        <w:rPr>
          <w:rFonts w:ascii="Calibri" w:hAnsi="Calibri" w:cs="Arial"/>
          <w:color w:val="000000" w:themeColor="text1"/>
          <w:sz w:val="18"/>
        </w:rPr>
      </w:pPr>
    </w:p>
    <w:p w:rsidR="00F67BCA" w:rsidRDefault="00F67BCA" w:rsidP="006C44A4">
      <w:pPr>
        <w:jc w:val="both"/>
        <w:rPr>
          <w:rFonts w:ascii="Calibri" w:hAnsi="Calibri" w:cs="Arial"/>
          <w:color w:val="000000" w:themeColor="text1"/>
          <w:sz w:val="18"/>
        </w:rPr>
      </w:pPr>
    </w:p>
    <w:p w:rsidR="00F67BCA" w:rsidRDefault="00F67BCA" w:rsidP="006C44A4">
      <w:pPr>
        <w:jc w:val="both"/>
        <w:rPr>
          <w:rFonts w:ascii="Calibri" w:hAnsi="Calibri" w:cs="Arial"/>
          <w:color w:val="000000" w:themeColor="text1"/>
          <w:sz w:val="18"/>
        </w:rPr>
      </w:pPr>
    </w:p>
    <w:p w:rsidR="00304F36" w:rsidRPr="001F402E" w:rsidRDefault="00304F36" w:rsidP="006C44A4">
      <w:pPr>
        <w:pStyle w:val="ListeParagraf"/>
        <w:numPr>
          <w:ilvl w:val="1"/>
          <w:numId w:val="3"/>
        </w:numPr>
        <w:jc w:val="both"/>
        <w:rPr>
          <w:rFonts w:cs="Arial"/>
          <w:b/>
          <w:caps/>
          <w:sz w:val="24"/>
          <w:szCs w:val="24"/>
        </w:rPr>
      </w:pPr>
      <w:r w:rsidRPr="001F402E">
        <w:rPr>
          <w:rFonts w:cs="Arial"/>
          <w:b/>
          <w:caps/>
          <w:sz w:val="24"/>
          <w:szCs w:val="24"/>
        </w:rPr>
        <w:lastRenderedPageBreak/>
        <w:t>DIŞ TİCARET</w:t>
      </w:r>
    </w:p>
    <w:p w:rsidR="00B45A54" w:rsidRDefault="00B45A54" w:rsidP="006C44A4">
      <w:pPr>
        <w:pStyle w:val="ListeParagraf"/>
        <w:ind w:left="1570"/>
        <w:jc w:val="both"/>
        <w:rPr>
          <w:rFonts w:cs="Arial"/>
          <w:b/>
          <w:caps/>
          <w:sz w:val="16"/>
          <w:szCs w:val="24"/>
        </w:rPr>
      </w:pPr>
    </w:p>
    <w:p w:rsidR="00322396" w:rsidRPr="001F402E" w:rsidRDefault="00DC20F5" w:rsidP="006C44A4">
      <w:pPr>
        <w:pStyle w:val="ListeParagraf"/>
        <w:numPr>
          <w:ilvl w:val="2"/>
          <w:numId w:val="3"/>
        </w:numPr>
        <w:jc w:val="both"/>
        <w:rPr>
          <w:rFonts w:cs="Arial"/>
          <w:b/>
          <w:caps/>
          <w:sz w:val="24"/>
        </w:rPr>
      </w:pPr>
      <w:r w:rsidRPr="001F402E">
        <w:rPr>
          <w:rFonts w:cs="Arial"/>
          <w:b/>
          <w:caps/>
          <w:sz w:val="24"/>
        </w:rPr>
        <w:t>İtha</w:t>
      </w:r>
      <w:r w:rsidR="00467335" w:rsidRPr="001F402E">
        <w:rPr>
          <w:rFonts w:cs="Arial"/>
          <w:b/>
          <w:caps/>
          <w:sz w:val="24"/>
        </w:rPr>
        <w:t>lat</w:t>
      </w:r>
    </w:p>
    <w:p w:rsidR="00124462" w:rsidRDefault="00322396" w:rsidP="006C44A4">
      <w:pPr>
        <w:jc w:val="both"/>
        <w:rPr>
          <w:rFonts w:ascii="Calibri" w:hAnsi="Calibri" w:cs="Arial"/>
          <w:color w:val="000000" w:themeColor="text1"/>
        </w:rPr>
      </w:pPr>
      <w:r w:rsidRPr="001F402E">
        <w:rPr>
          <w:rFonts w:ascii="Calibri" w:hAnsi="Calibri" w:cs="Arial"/>
          <w:color w:val="000000" w:themeColor="text1"/>
        </w:rPr>
        <w:t>201</w:t>
      </w:r>
      <w:r w:rsidR="004E7E13">
        <w:rPr>
          <w:rFonts w:ascii="Calibri" w:hAnsi="Calibri" w:cs="Arial"/>
          <w:color w:val="000000" w:themeColor="text1"/>
        </w:rPr>
        <w:t>9</w:t>
      </w:r>
      <w:r w:rsidRPr="001F402E">
        <w:rPr>
          <w:rFonts w:ascii="Calibri" w:hAnsi="Calibri" w:cs="Arial"/>
          <w:color w:val="000000" w:themeColor="text1"/>
        </w:rPr>
        <w:t xml:space="preserve"> yılın</w:t>
      </w:r>
      <w:r w:rsidR="008D6957" w:rsidRPr="001F402E">
        <w:rPr>
          <w:rFonts w:ascii="Calibri" w:hAnsi="Calibri" w:cs="Arial"/>
          <w:color w:val="000000" w:themeColor="text1"/>
        </w:rPr>
        <w:t xml:space="preserve">ın </w:t>
      </w:r>
      <w:r w:rsidR="00E23DF6" w:rsidRPr="001F402E">
        <w:rPr>
          <w:rFonts w:ascii="Calibri" w:hAnsi="Calibri" w:cs="Arial"/>
          <w:color w:val="000000" w:themeColor="text1"/>
        </w:rPr>
        <w:t xml:space="preserve">ilk </w:t>
      </w:r>
      <w:r w:rsidR="00416C1F">
        <w:rPr>
          <w:rFonts w:ascii="Calibri" w:hAnsi="Calibri" w:cs="Arial"/>
          <w:color w:val="000000" w:themeColor="text1"/>
        </w:rPr>
        <w:t xml:space="preserve">6 </w:t>
      </w:r>
      <w:r w:rsidR="00E23DF6" w:rsidRPr="001F402E">
        <w:rPr>
          <w:rFonts w:ascii="Calibri" w:hAnsi="Calibri" w:cs="Arial"/>
          <w:color w:val="000000" w:themeColor="text1"/>
        </w:rPr>
        <w:t>ayında</w:t>
      </w:r>
      <w:r w:rsidR="00BA3EAC" w:rsidRPr="001F402E">
        <w:rPr>
          <w:rFonts w:ascii="Calibri" w:hAnsi="Calibri" w:cs="Arial"/>
          <w:color w:val="000000" w:themeColor="text1"/>
        </w:rPr>
        <w:t xml:space="preserve"> </w:t>
      </w:r>
      <w:r w:rsidR="0062065F">
        <w:rPr>
          <w:rFonts w:ascii="Calibri" w:hAnsi="Calibri" w:cs="Arial"/>
          <w:color w:val="000000" w:themeColor="text1"/>
        </w:rPr>
        <w:t>270 bin</w:t>
      </w:r>
      <w:r w:rsidR="00202075" w:rsidRPr="001F402E">
        <w:rPr>
          <w:rFonts w:ascii="Calibri" w:hAnsi="Calibri" w:cs="Arial"/>
          <w:color w:val="000000" w:themeColor="text1"/>
        </w:rPr>
        <w:t xml:space="preserve"> ton ve</w:t>
      </w:r>
      <w:r w:rsidR="00416C1F">
        <w:rPr>
          <w:rFonts w:ascii="Calibri" w:hAnsi="Calibri" w:cs="Arial"/>
          <w:color w:val="000000" w:themeColor="text1"/>
        </w:rPr>
        <w:t xml:space="preserve"> 1 milyar 240</w:t>
      </w:r>
      <w:r w:rsidR="008D6957" w:rsidRPr="001F402E">
        <w:rPr>
          <w:rFonts w:ascii="Calibri" w:hAnsi="Calibri" w:cs="Arial"/>
          <w:color w:val="000000" w:themeColor="text1"/>
        </w:rPr>
        <w:t xml:space="preserve"> </w:t>
      </w:r>
      <w:r w:rsidR="00202075" w:rsidRPr="001F402E">
        <w:rPr>
          <w:rFonts w:ascii="Calibri" w:hAnsi="Calibri" w:cs="Arial"/>
          <w:color w:val="000000" w:themeColor="text1"/>
        </w:rPr>
        <w:t>milyon dolar</w:t>
      </w:r>
      <w:r w:rsidR="00181CA1" w:rsidRPr="001F402E">
        <w:rPr>
          <w:rFonts w:ascii="Calibri" w:hAnsi="Calibri" w:cs="Arial"/>
          <w:color w:val="000000" w:themeColor="text1"/>
        </w:rPr>
        <w:t>lık plasti</w:t>
      </w:r>
      <w:r w:rsidR="00B70CBA" w:rsidRPr="001F402E">
        <w:rPr>
          <w:rFonts w:ascii="Calibri" w:hAnsi="Calibri" w:cs="Arial"/>
          <w:color w:val="000000" w:themeColor="text1"/>
        </w:rPr>
        <w:t>k</w:t>
      </w:r>
      <w:r w:rsidR="00181CA1" w:rsidRPr="001F402E">
        <w:rPr>
          <w:rFonts w:ascii="Calibri" w:hAnsi="Calibri" w:cs="Arial"/>
          <w:color w:val="000000" w:themeColor="text1"/>
        </w:rPr>
        <w:t xml:space="preserve"> mamul ithal edilmiştir. </w:t>
      </w:r>
      <w:r w:rsidR="00257CAE" w:rsidRPr="001F402E">
        <w:rPr>
          <w:rFonts w:ascii="Calibri" w:hAnsi="Calibri" w:cs="Arial"/>
          <w:color w:val="000000" w:themeColor="text1"/>
        </w:rPr>
        <w:t>Plastik mamul ithalatı 201</w:t>
      </w:r>
      <w:r w:rsidR="004E7E13">
        <w:rPr>
          <w:rFonts w:ascii="Calibri" w:hAnsi="Calibri" w:cs="Arial"/>
          <w:color w:val="000000" w:themeColor="text1"/>
        </w:rPr>
        <w:t>8</w:t>
      </w:r>
      <w:r w:rsidR="00257CAE" w:rsidRPr="001F402E">
        <w:rPr>
          <w:rFonts w:ascii="Calibri" w:hAnsi="Calibri" w:cs="Arial"/>
          <w:color w:val="000000" w:themeColor="text1"/>
        </w:rPr>
        <w:t xml:space="preserve"> yılın</w:t>
      </w:r>
      <w:r w:rsidR="008D6957" w:rsidRPr="001F402E">
        <w:rPr>
          <w:rFonts w:ascii="Calibri" w:hAnsi="Calibri" w:cs="Arial"/>
          <w:color w:val="000000" w:themeColor="text1"/>
        </w:rPr>
        <w:t xml:space="preserve">ın eş dönemine kıyasla miktar bazında </w:t>
      </w:r>
      <w:r w:rsidR="00E54422" w:rsidRPr="001F402E">
        <w:rPr>
          <w:rFonts w:ascii="Calibri" w:hAnsi="Calibri" w:cs="Arial"/>
          <w:color w:val="000000" w:themeColor="text1"/>
        </w:rPr>
        <w:t>%1</w:t>
      </w:r>
      <w:r w:rsidR="00416C1F">
        <w:rPr>
          <w:rFonts w:ascii="Calibri" w:hAnsi="Calibri" w:cs="Arial"/>
          <w:color w:val="000000" w:themeColor="text1"/>
        </w:rPr>
        <w:t>5</w:t>
      </w:r>
      <w:r w:rsidR="008D6957" w:rsidRPr="001F402E">
        <w:rPr>
          <w:rFonts w:ascii="Calibri" w:hAnsi="Calibri" w:cs="Arial"/>
          <w:color w:val="000000" w:themeColor="text1"/>
        </w:rPr>
        <w:t xml:space="preserve"> değer bazında da </w:t>
      </w:r>
      <w:r w:rsidR="00E54422" w:rsidRPr="001F402E">
        <w:rPr>
          <w:rFonts w:ascii="Calibri" w:hAnsi="Calibri" w:cs="Arial"/>
          <w:color w:val="000000" w:themeColor="text1"/>
        </w:rPr>
        <w:t>%2</w:t>
      </w:r>
      <w:r w:rsidR="00416C1F">
        <w:rPr>
          <w:rFonts w:ascii="Calibri" w:hAnsi="Calibri" w:cs="Arial"/>
          <w:color w:val="000000" w:themeColor="text1"/>
        </w:rPr>
        <w:t>0</w:t>
      </w:r>
      <w:r w:rsidR="00B45A54" w:rsidRPr="001F402E">
        <w:rPr>
          <w:rFonts w:ascii="Calibri" w:hAnsi="Calibri" w:cs="Arial"/>
          <w:color w:val="000000" w:themeColor="text1"/>
        </w:rPr>
        <w:t xml:space="preserve"> </w:t>
      </w:r>
      <w:r w:rsidR="004E7E13">
        <w:rPr>
          <w:rFonts w:ascii="Calibri" w:hAnsi="Calibri" w:cs="Arial"/>
          <w:color w:val="000000" w:themeColor="text1"/>
        </w:rPr>
        <w:t>gerilemiştir.</w:t>
      </w:r>
    </w:p>
    <w:p w:rsidR="004E7E13" w:rsidRPr="001F402E" w:rsidRDefault="004E7E13" w:rsidP="006C44A4">
      <w:pPr>
        <w:jc w:val="both"/>
        <w:rPr>
          <w:rFonts w:ascii="Calibri" w:hAnsi="Calibri" w:cs="Arial"/>
          <w:color w:val="000000" w:themeColor="text1"/>
        </w:rPr>
      </w:pPr>
    </w:p>
    <w:p w:rsidR="004E7E13" w:rsidRPr="001F402E" w:rsidRDefault="00FF2C8B" w:rsidP="004E7E13">
      <w:pPr>
        <w:jc w:val="center"/>
        <w:rPr>
          <w:rFonts w:ascii="Calibri" w:hAnsi="Calibri" w:cs="Arial"/>
          <w:color w:val="000000" w:themeColor="text1"/>
        </w:rPr>
      </w:pPr>
      <w:r>
        <w:rPr>
          <w:noProof/>
        </w:rPr>
        <w:drawing>
          <wp:inline distT="0" distB="0" distL="0" distR="0" wp14:anchorId="2FDC8B57" wp14:editId="3ADA57A8">
            <wp:extent cx="4562475" cy="2305050"/>
            <wp:effectExtent l="0" t="0" r="0" b="0"/>
            <wp:docPr id="13" name="Grafik 13">
              <a:extLst xmlns:a="http://schemas.openxmlformats.org/drawingml/2006/main">
                <a:ext uri="{FF2B5EF4-FFF2-40B4-BE49-F238E27FC236}">
                  <a16:creationId xmlns:a16="http://schemas.microsoft.com/office/drawing/2014/main" id="{C01637C8-E0B2-4AE3-9B21-2EEECF93A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7E13" w:rsidRPr="001F402E" w:rsidRDefault="004E7E13" w:rsidP="004E7E13">
      <w:pPr>
        <w:jc w:val="both"/>
        <w:rPr>
          <w:rFonts w:ascii="Calibri" w:hAnsi="Calibri" w:cs="Arial"/>
          <w:b/>
          <w:color w:val="000000" w:themeColor="text1"/>
          <w:sz w:val="22"/>
        </w:rPr>
      </w:pPr>
      <w:r w:rsidRPr="001F402E">
        <w:rPr>
          <w:rFonts w:ascii="Calibri" w:hAnsi="Calibri" w:cs="Arial"/>
          <w:b/>
          <w:sz w:val="20"/>
          <w:szCs w:val="20"/>
        </w:rPr>
        <w:t xml:space="preserve">           </w:t>
      </w:r>
      <w:r w:rsidRPr="001F402E">
        <w:rPr>
          <w:rFonts w:ascii="Calibri" w:hAnsi="Calibri" w:cs="Arial"/>
          <w:b/>
          <w:color w:val="000000" w:themeColor="text1"/>
          <w:sz w:val="22"/>
        </w:rPr>
        <w:t>Grafik 8: Plastik Mamul İthalatı Eş Dönem Kıyaslaması</w:t>
      </w:r>
    </w:p>
    <w:p w:rsidR="004E7E13" w:rsidRPr="001F402E" w:rsidRDefault="004E7E13" w:rsidP="004E7E13">
      <w:pPr>
        <w:jc w:val="both"/>
        <w:rPr>
          <w:rFonts w:ascii="Calibri" w:hAnsi="Calibri" w:cs="Arial"/>
          <w:b/>
          <w:sz w:val="22"/>
          <w:szCs w:val="22"/>
        </w:rPr>
      </w:pPr>
      <w:r w:rsidRPr="001F402E">
        <w:rPr>
          <w:rFonts w:ascii="Calibri" w:hAnsi="Calibri" w:cs="Arial"/>
          <w:sz w:val="18"/>
          <w:szCs w:val="20"/>
        </w:rPr>
        <w:t xml:space="preserve">            </w:t>
      </w:r>
      <w:r w:rsidRPr="001F402E">
        <w:rPr>
          <w:rFonts w:ascii="Calibri" w:hAnsi="Calibri" w:cs="Arial"/>
          <w:sz w:val="18"/>
          <w:szCs w:val="22"/>
        </w:rPr>
        <w:t>Kaynak: TUİK ve ITC Trade Statistics</w:t>
      </w:r>
    </w:p>
    <w:p w:rsidR="00124462" w:rsidRPr="001F402E" w:rsidRDefault="00124462" w:rsidP="006C44A4">
      <w:pPr>
        <w:jc w:val="both"/>
        <w:rPr>
          <w:rFonts w:ascii="Calibri" w:hAnsi="Calibri" w:cs="Arial"/>
          <w:color w:val="000000" w:themeColor="text1"/>
        </w:rPr>
      </w:pPr>
    </w:p>
    <w:p w:rsidR="008D6957" w:rsidRPr="001F402E" w:rsidRDefault="008D6957" w:rsidP="006C44A4">
      <w:pPr>
        <w:jc w:val="both"/>
        <w:rPr>
          <w:rFonts w:ascii="Calibri" w:hAnsi="Calibri" w:cs="Arial"/>
          <w:color w:val="000000" w:themeColor="text1"/>
        </w:rPr>
      </w:pPr>
      <w:r w:rsidRPr="001F402E">
        <w:rPr>
          <w:rFonts w:ascii="Calibri" w:hAnsi="Calibri" w:cs="Arial"/>
          <w:color w:val="000000" w:themeColor="text1"/>
        </w:rPr>
        <w:t>Aynı trendle sürmesi halind</w:t>
      </w:r>
      <w:r w:rsidR="0058484C" w:rsidRPr="001F402E">
        <w:rPr>
          <w:rFonts w:ascii="Calibri" w:hAnsi="Calibri" w:cs="Arial"/>
          <w:color w:val="000000" w:themeColor="text1"/>
        </w:rPr>
        <w:t>e</w:t>
      </w:r>
      <w:r w:rsidRPr="001F402E">
        <w:rPr>
          <w:rFonts w:ascii="Calibri" w:hAnsi="Calibri" w:cs="Arial"/>
          <w:color w:val="000000" w:themeColor="text1"/>
        </w:rPr>
        <w:t xml:space="preserve"> plastik mamul ithalatının 201</w:t>
      </w:r>
      <w:r w:rsidR="004E7E13">
        <w:rPr>
          <w:rFonts w:ascii="Calibri" w:hAnsi="Calibri" w:cs="Arial"/>
          <w:color w:val="000000" w:themeColor="text1"/>
        </w:rPr>
        <w:t>9</w:t>
      </w:r>
      <w:r w:rsidRPr="001F402E">
        <w:rPr>
          <w:rFonts w:ascii="Calibri" w:hAnsi="Calibri" w:cs="Arial"/>
          <w:color w:val="000000" w:themeColor="text1"/>
        </w:rPr>
        <w:t xml:space="preserve"> yılı sonunda </w:t>
      </w:r>
      <w:r w:rsidR="004E7E13">
        <w:rPr>
          <w:rFonts w:ascii="Calibri" w:hAnsi="Calibri" w:cs="Arial"/>
          <w:color w:val="000000" w:themeColor="text1"/>
        </w:rPr>
        <w:t xml:space="preserve">2018 yılına kıyasla </w:t>
      </w:r>
      <w:r w:rsidRPr="001F402E">
        <w:rPr>
          <w:rFonts w:ascii="Calibri" w:hAnsi="Calibri" w:cs="Arial"/>
          <w:color w:val="000000" w:themeColor="text1"/>
        </w:rPr>
        <w:t xml:space="preserve">miktar bazında </w:t>
      </w:r>
      <w:r w:rsidR="00E54422" w:rsidRPr="001F402E">
        <w:rPr>
          <w:rFonts w:ascii="Calibri" w:hAnsi="Calibri" w:cs="Arial"/>
          <w:color w:val="000000" w:themeColor="text1"/>
        </w:rPr>
        <w:t>%</w:t>
      </w:r>
      <w:r w:rsidR="00416C1F">
        <w:rPr>
          <w:rFonts w:ascii="Calibri" w:hAnsi="Calibri" w:cs="Arial"/>
          <w:color w:val="000000" w:themeColor="text1"/>
        </w:rPr>
        <w:t>5</w:t>
      </w:r>
      <w:r w:rsidR="00B45A54" w:rsidRPr="001F402E">
        <w:rPr>
          <w:rFonts w:ascii="Calibri" w:hAnsi="Calibri" w:cs="Arial"/>
          <w:color w:val="000000" w:themeColor="text1"/>
        </w:rPr>
        <w:t xml:space="preserve"> ve</w:t>
      </w:r>
      <w:r w:rsidRPr="001F402E">
        <w:rPr>
          <w:rFonts w:ascii="Calibri" w:hAnsi="Calibri" w:cs="Arial"/>
          <w:color w:val="000000" w:themeColor="text1"/>
        </w:rPr>
        <w:t xml:space="preserve"> değer bazında </w:t>
      </w:r>
      <w:r w:rsidR="00BA3EAC" w:rsidRPr="001F402E">
        <w:rPr>
          <w:rFonts w:ascii="Calibri" w:hAnsi="Calibri" w:cs="Arial"/>
          <w:color w:val="000000" w:themeColor="text1"/>
        </w:rPr>
        <w:t xml:space="preserve">da </w:t>
      </w:r>
      <w:r w:rsidR="00747E26" w:rsidRPr="001F402E">
        <w:rPr>
          <w:rFonts w:ascii="Calibri" w:hAnsi="Calibri" w:cs="Arial"/>
          <w:color w:val="000000" w:themeColor="text1"/>
        </w:rPr>
        <w:t>%1</w:t>
      </w:r>
      <w:r w:rsidR="00416C1F">
        <w:rPr>
          <w:rFonts w:ascii="Calibri" w:hAnsi="Calibri" w:cs="Arial"/>
          <w:color w:val="000000" w:themeColor="text1"/>
        </w:rPr>
        <w:t>1</w:t>
      </w:r>
      <w:r w:rsidR="00E54422" w:rsidRPr="001F402E">
        <w:rPr>
          <w:rFonts w:ascii="Calibri" w:hAnsi="Calibri" w:cs="Arial"/>
          <w:color w:val="000000" w:themeColor="text1"/>
        </w:rPr>
        <w:t xml:space="preserve"> </w:t>
      </w:r>
      <w:r w:rsidR="00E54422">
        <w:rPr>
          <w:rFonts w:ascii="Calibri" w:hAnsi="Calibri" w:cs="Arial"/>
          <w:color w:val="000000" w:themeColor="text1"/>
        </w:rPr>
        <w:t>gerileyerek</w:t>
      </w:r>
      <w:r w:rsidR="004E0531">
        <w:rPr>
          <w:rFonts w:ascii="Calibri" w:hAnsi="Calibri" w:cs="Arial"/>
          <w:color w:val="000000" w:themeColor="text1"/>
        </w:rPr>
        <w:t xml:space="preserve"> 5</w:t>
      </w:r>
      <w:r w:rsidR="00416C1F">
        <w:rPr>
          <w:rFonts w:ascii="Calibri" w:hAnsi="Calibri" w:cs="Arial"/>
          <w:color w:val="000000" w:themeColor="text1"/>
        </w:rPr>
        <w:t>40</w:t>
      </w:r>
      <w:r w:rsidR="00B45A54" w:rsidRPr="001F402E">
        <w:rPr>
          <w:rFonts w:ascii="Calibri" w:hAnsi="Calibri" w:cs="Arial"/>
          <w:color w:val="000000" w:themeColor="text1"/>
        </w:rPr>
        <w:t xml:space="preserve"> </w:t>
      </w:r>
      <w:r w:rsidRPr="001F402E">
        <w:rPr>
          <w:rFonts w:ascii="Calibri" w:hAnsi="Calibri" w:cs="Arial"/>
          <w:color w:val="000000" w:themeColor="text1"/>
        </w:rPr>
        <w:t xml:space="preserve">bin tona </w:t>
      </w:r>
      <w:r w:rsidR="00B45A54" w:rsidRPr="001F402E">
        <w:rPr>
          <w:rFonts w:ascii="Calibri" w:hAnsi="Calibri" w:cs="Arial"/>
          <w:color w:val="000000" w:themeColor="text1"/>
        </w:rPr>
        <w:t xml:space="preserve">ve </w:t>
      </w:r>
      <w:r w:rsidR="004E0531">
        <w:rPr>
          <w:rFonts w:ascii="Calibri" w:hAnsi="Calibri" w:cs="Arial"/>
          <w:color w:val="000000" w:themeColor="text1"/>
        </w:rPr>
        <w:t>2</w:t>
      </w:r>
      <w:r w:rsidRPr="001F402E">
        <w:rPr>
          <w:rFonts w:ascii="Calibri" w:hAnsi="Calibri" w:cs="Arial"/>
          <w:color w:val="000000" w:themeColor="text1"/>
        </w:rPr>
        <w:t xml:space="preserve"> milyar </w:t>
      </w:r>
      <w:r w:rsidR="00416C1F">
        <w:rPr>
          <w:rFonts w:ascii="Calibri" w:hAnsi="Calibri" w:cs="Arial"/>
          <w:color w:val="000000" w:themeColor="text1"/>
        </w:rPr>
        <w:t>480</w:t>
      </w:r>
      <w:r w:rsidRPr="001F402E">
        <w:rPr>
          <w:rFonts w:ascii="Calibri" w:hAnsi="Calibri" w:cs="Arial"/>
          <w:color w:val="000000" w:themeColor="text1"/>
        </w:rPr>
        <w:t xml:space="preserve"> milyon dolara </w:t>
      </w:r>
      <w:r w:rsidR="004E0531">
        <w:rPr>
          <w:rFonts w:ascii="Calibri" w:hAnsi="Calibri" w:cs="Arial"/>
          <w:color w:val="000000" w:themeColor="text1"/>
        </w:rPr>
        <w:t xml:space="preserve">gerilemesi </w:t>
      </w:r>
      <w:r w:rsidRPr="001F402E">
        <w:rPr>
          <w:rFonts w:ascii="Calibri" w:hAnsi="Calibri" w:cs="Arial"/>
          <w:color w:val="000000" w:themeColor="text1"/>
        </w:rPr>
        <w:t>beklenmektedir.</w:t>
      </w:r>
    </w:p>
    <w:p w:rsidR="003D47DD" w:rsidRPr="001F402E" w:rsidRDefault="003D47DD" w:rsidP="006C44A4">
      <w:pPr>
        <w:jc w:val="both"/>
        <w:rPr>
          <w:rFonts w:ascii="Calibri" w:hAnsi="Calibri" w:cs="Arial"/>
          <w:color w:val="000000" w:themeColor="text1"/>
        </w:rPr>
      </w:pPr>
    </w:p>
    <w:tbl>
      <w:tblPr>
        <w:tblStyle w:val="TabloRenkli1"/>
        <w:tblW w:w="9521" w:type="dxa"/>
        <w:jc w:val="center"/>
        <w:tblLayout w:type="fixed"/>
        <w:tblLook w:val="04A0" w:firstRow="1" w:lastRow="0" w:firstColumn="1" w:lastColumn="0" w:noHBand="0" w:noVBand="1"/>
      </w:tblPr>
      <w:tblGrid>
        <w:gridCol w:w="1644"/>
        <w:gridCol w:w="1312"/>
        <w:gridCol w:w="1313"/>
        <w:gridCol w:w="1313"/>
        <w:gridCol w:w="1313"/>
        <w:gridCol w:w="1313"/>
        <w:gridCol w:w="1313"/>
      </w:tblGrid>
      <w:tr w:rsidR="00FF2C8B" w:rsidRPr="001F402E" w:rsidTr="00B45651">
        <w:trPr>
          <w:cnfStyle w:val="100000000000" w:firstRow="1" w:lastRow="0" w:firstColumn="0" w:lastColumn="0" w:oddVBand="0" w:evenVBand="0" w:oddHBand="0" w:evenHBand="0" w:firstRowFirstColumn="0" w:firstRowLastColumn="0" w:lastRowFirstColumn="0" w:lastRowLastColumn="0"/>
          <w:trHeight w:val="213"/>
          <w:jc w:val="center"/>
        </w:trPr>
        <w:tc>
          <w:tcPr>
            <w:cnfStyle w:val="001000000100" w:firstRow="0" w:lastRow="0" w:firstColumn="1" w:lastColumn="0" w:oddVBand="0" w:evenVBand="0" w:oddHBand="0" w:evenHBand="0" w:firstRowFirstColumn="1" w:firstRowLastColumn="0" w:lastRowFirstColumn="0" w:lastRowLastColumn="0"/>
            <w:tcW w:w="1644" w:type="dxa"/>
            <w:vAlign w:val="center"/>
          </w:tcPr>
          <w:p w:rsidR="00FF2C8B" w:rsidRPr="00B45651" w:rsidRDefault="00FF2C8B" w:rsidP="00FF2C8B">
            <w:pPr>
              <w:jc w:val="both"/>
              <w:rPr>
                <w:rFonts w:asciiTheme="minorHAnsi" w:hAnsiTheme="minorHAnsi" w:cstheme="minorHAnsi"/>
                <w:i w:val="0"/>
                <w:color w:val="FFFFFF" w:themeColor="background1"/>
              </w:rPr>
            </w:pPr>
          </w:p>
        </w:tc>
        <w:tc>
          <w:tcPr>
            <w:tcW w:w="1312" w:type="dxa"/>
            <w:noWrap/>
            <w:vAlign w:val="center"/>
            <w:hideMark/>
          </w:tcPr>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2018/6</w:t>
            </w:r>
          </w:p>
        </w:tc>
        <w:tc>
          <w:tcPr>
            <w:tcW w:w="1313" w:type="dxa"/>
            <w:vAlign w:val="center"/>
          </w:tcPr>
          <w:p w:rsidR="00FF2C8B" w:rsidRPr="00492DB5"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492DB5">
              <w:rPr>
                <w:rFonts w:asciiTheme="minorHAnsi" w:hAnsiTheme="minorHAnsi" w:cstheme="minorHAnsi"/>
                <w:i w:val="0"/>
                <w:color w:val="FFFFFF" w:themeColor="background1"/>
              </w:rPr>
              <w:t>2018</w:t>
            </w:r>
          </w:p>
        </w:tc>
        <w:tc>
          <w:tcPr>
            <w:tcW w:w="1313" w:type="dxa"/>
            <w:noWrap/>
            <w:vAlign w:val="center"/>
            <w:hideMark/>
          </w:tcPr>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2019/6</w:t>
            </w:r>
          </w:p>
        </w:tc>
        <w:tc>
          <w:tcPr>
            <w:tcW w:w="1313" w:type="dxa"/>
            <w:vAlign w:val="center"/>
          </w:tcPr>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 /T</w:t>
            </w:r>
          </w:p>
        </w:tc>
        <w:tc>
          <w:tcPr>
            <w:tcW w:w="1313" w:type="dxa"/>
            <w:noWrap/>
            <w:vAlign w:val="center"/>
            <w:hideMark/>
          </w:tcPr>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 Artış 2019/2018</w:t>
            </w:r>
          </w:p>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(6 Ay)</w:t>
            </w:r>
          </w:p>
        </w:tc>
        <w:tc>
          <w:tcPr>
            <w:tcW w:w="1313" w:type="dxa"/>
            <w:noWrap/>
            <w:vAlign w:val="center"/>
            <w:hideMark/>
          </w:tcPr>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%Artış Tahmini</w:t>
            </w:r>
          </w:p>
          <w:p w:rsidR="00FF2C8B" w:rsidRPr="00B45651" w:rsidRDefault="00FF2C8B" w:rsidP="00FF2C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 /2018</w:t>
            </w:r>
          </w:p>
        </w:tc>
      </w:tr>
      <w:tr w:rsidR="00FF2C8B" w:rsidRPr="001F402E" w:rsidTr="00B45651">
        <w:trPr>
          <w:trHeight w:val="213"/>
          <w:jc w:val="center"/>
        </w:trPr>
        <w:tc>
          <w:tcPr>
            <w:cnfStyle w:val="001000000000" w:firstRow="0" w:lastRow="0" w:firstColumn="1" w:lastColumn="0" w:oddVBand="0" w:evenVBand="0" w:oddHBand="0" w:evenHBand="0" w:firstRowFirstColumn="0" w:firstRowLastColumn="0" w:lastRowFirstColumn="0" w:lastRowLastColumn="0"/>
            <w:tcW w:w="1644" w:type="dxa"/>
            <w:vAlign w:val="center"/>
          </w:tcPr>
          <w:p w:rsidR="00FF2C8B" w:rsidRPr="00B45651" w:rsidRDefault="00FF2C8B" w:rsidP="00FF2C8B">
            <w:pPr>
              <w:jc w:val="both"/>
              <w:rPr>
                <w:rFonts w:ascii="Calibri" w:hAnsi="Calibri" w:cs="Arial"/>
                <w:i w:val="0"/>
                <w:color w:val="FFFFFF" w:themeColor="background1"/>
              </w:rPr>
            </w:pPr>
            <w:r w:rsidRPr="00B45651">
              <w:rPr>
                <w:rFonts w:ascii="Calibri" w:hAnsi="Calibri" w:cs="Arial"/>
                <w:i w:val="0"/>
                <w:color w:val="FFFFFF" w:themeColor="background1"/>
              </w:rPr>
              <w:t>1000 Ton</w:t>
            </w:r>
          </w:p>
        </w:tc>
        <w:tc>
          <w:tcPr>
            <w:tcW w:w="1312" w:type="dxa"/>
            <w:noWrap/>
            <w:vAlign w:val="center"/>
          </w:tcPr>
          <w:p w:rsidR="00FF2C8B" w:rsidRPr="00B45651"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317</w:t>
            </w:r>
          </w:p>
        </w:tc>
        <w:tc>
          <w:tcPr>
            <w:tcW w:w="1313" w:type="dxa"/>
            <w:vAlign w:val="center"/>
          </w:tcPr>
          <w:p w:rsidR="00FF2C8B" w:rsidRPr="00B45651"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569</w:t>
            </w:r>
          </w:p>
        </w:tc>
        <w:tc>
          <w:tcPr>
            <w:tcW w:w="1313" w:type="dxa"/>
            <w:noWrap/>
            <w:vAlign w:val="center"/>
          </w:tcPr>
          <w:p w:rsidR="00FF2C8B" w:rsidRPr="00B45651"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270</w:t>
            </w:r>
          </w:p>
        </w:tc>
        <w:tc>
          <w:tcPr>
            <w:tcW w:w="1313" w:type="dxa"/>
            <w:vAlign w:val="center"/>
          </w:tcPr>
          <w:p w:rsidR="00FF2C8B" w:rsidRPr="00B45651"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540</w:t>
            </w:r>
          </w:p>
        </w:tc>
        <w:tc>
          <w:tcPr>
            <w:tcW w:w="1313" w:type="dxa"/>
            <w:noWrap/>
            <w:vAlign w:val="center"/>
          </w:tcPr>
          <w:p w:rsidR="00FF2C8B" w:rsidRPr="00B45651"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-15</w:t>
            </w:r>
          </w:p>
        </w:tc>
        <w:tc>
          <w:tcPr>
            <w:tcW w:w="1313" w:type="dxa"/>
            <w:noWrap/>
            <w:vAlign w:val="center"/>
          </w:tcPr>
          <w:p w:rsidR="00FF2C8B" w:rsidRPr="00B45651" w:rsidRDefault="00FF2C8B" w:rsidP="00FF2C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-5</w:t>
            </w:r>
          </w:p>
        </w:tc>
      </w:tr>
      <w:tr w:rsidR="001768A4" w:rsidRPr="00A62168" w:rsidTr="00B45651">
        <w:trPr>
          <w:trHeight w:val="213"/>
          <w:jc w:val="center"/>
        </w:trPr>
        <w:tc>
          <w:tcPr>
            <w:cnfStyle w:val="001000000000" w:firstRow="0" w:lastRow="0" w:firstColumn="1" w:lastColumn="0" w:oddVBand="0" w:evenVBand="0" w:oddHBand="0" w:evenHBand="0" w:firstRowFirstColumn="0" w:firstRowLastColumn="0" w:lastRowFirstColumn="0" w:lastRowLastColumn="0"/>
            <w:tcW w:w="1644" w:type="dxa"/>
            <w:vAlign w:val="center"/>
          </w:tcPr>
          <w:p w:rsidR="001768A4" w:rsidRPr="00A62168" w:rsidRDefault="001768A4" w:rsidP="001768A4">
            <w:pPr>
              <w:jc w:val="both"/>
              <w:rPr>
                <w:rFonts w:ascii="Calibri" w:hAnsi="Calibri" w:cs="Arial"/>
                <w:i w:val="0"/>
                <w:color w:val="FFFFFF" w:themeColor="background1"/>
              </w:rPr>
            </w:pPr>
            <w:r w:rsidRPr="00A62168">
              <w:rPr>
                <w:rFonts w:ascii="Calibri" w:hAnsi="Calibri" w:cs="Arial"/>
                <w:i w:val="0"/>
                <w:color w:val="FFFFFF" w:themeColor="background1"/>
              </w:rPr>
              <w:t>Milyon $</w:t>
            </w:r>
          </w:p>
        </w:tc>
        <w:tc>
          <w:tcPr>
            <w:tcW w:w="1312" w:type="dxa"/>
            <w:noWrap/>
            <w:vAlign w:val="center"/>
          </w:tcPr>
          <w:p w:rsidR="001768A4" w:rsidRPr="00A62168"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1.559</w:t>
            </w:r>
          </w:p>
        </w:tc>
        <w:tc>
          <w:tcPr>
            <w:tcW w:w="1313" w:type="dxa"/>
            <w:vAlign w:val="center"/>
          </w:tcPr>
          <w:p w:rsidR="001768A4" w:rsidRPr="00A62168"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2.796</w:t>
            </w:r>
          </w:p>
        </w:tc>
        <w:tc>
          <w:tcPr>
            <w:tcW w:w="1313" w:type="dxa"/>
            <w:noWrap/>
            <w:vAlign w:val="center"/>
          </w:tcPr>
          <w:p w:rsidR="001768A4" w:rsidRPr="00A62168"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1.240</w:t>
            </w:r>
          </w:p>
        </w:tc>
        <w:tc>
          <w:tcPr>
            <w:tcW w:w="1313" w:type="dxa"/>
            <w:vAlign w:val="center"/>
          </w:tcPr>
          <w:p w:rsidR="001768A4" w:rsidRPr="00A62168"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Cs/>
                <w:color w:val="FFFFFF" w:themeColor="background1"/>
              </w:rPr>
            </w:pPr>
            <w:r w:rsidRPr="00A62168">
              <w:rPr>
                <w:rFonts w:ascii="Calibri" w:hAnsi="Calibri" w:cs="Calibri"/>
                <w:b/>
                <w:bCs/>
                <w:iCs/>
                <w:color w:val="FFFFFF" w:themeColor="background1"/>
              </w:rPr>
              <w:t>2.480</w:t>
            </w:r>
          </w:p>
        </w:tc>
        <w:tc>
          <w:tcPr>
            <w:tcW w:w="1313" w:type="dxa"/>
            <w:noWrap/>
            <w:vAlign w:val="center"/>
          </w:tcPr>
          <w:p w:rsidR="001768A4" w:rsidRPr="00A62168"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color w:val="auto"/>
              </w:rPr>
            </w:pPr>
            <w:r w:rsidRPr="00A62168">
              <w:rPr>
                <w:rFonts w:ascii="Calibri" w:hAnsi="Calibri" w:cs="Calibri"/>
                <w:iCs/>
              </w:rPr>
              <w:t>-20</w:t>
            </w:r>
          </w:p>
        </w:tc>
        <w:tc>
          <w:tcPr>
            <w:tcW w:w="1313" w:type="dxa"/>
            <w:noWrap/>
            <w:vAlign w:val="center"/>
          </w:tcPr>
          <w:p w:rsidR="001768A4" w:rsidRPr="00A62168"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A62168">
              <w:rPr>
                <w:rFonts w:ascii="Calibri" w:hAnsi="Calibri" w:cs="Calibri"/>
                <w:iCs/>
              </w:rPr>
              <w:t>-11</w:t>
            </w:r>
          </w:p>
        </w:tc>
      </w:tr>
    </w:tbl>
    <w:p w:rsidR="003D47DD" w:rsidRPr="001F402E" w:rsidRDefault="004D557C" w:rsidP="006C44A4">
      <w:pPr>
        <w:jc w:val="both"/>
        <w:rPr>
          <w:rFonts w:ascii="Calibri" w:hAnsi="Calibri" w:cs="Arial"/>
          <w:b/>
          <w:color w:val="000000" w:themeColor="text1"/>
          <w:sz w:val="22"/>
        </w:rPr>
      </w:pPr>
      <w:r w:rsidRPr="001F402E">
        <w:rPr>
          <w:rFonts w:ascii="Calibri" w:hAnsi="Calibri" w:cs="Arial"/>
          <w:b/>
          <w:color w:val="000000" w:themeColor="text1"/>
          <w:sz w:val="22"/>
        </w:rPr>
        <w:t xml:space="preserve">Tablo </w:t>
      </w:r>
      <w:r w:rsidR="0059238E">
        <w:rPr>
          <w:rFonts w:ascii="Calibri" w:hAnsi="Calibri" w:cs="Arial"/>
          <w:b/>
          <w:color w:val="000000" w:themeColor="text1"/>
          <w:sz w:val="22"/>
        </w:rPr>
        <w:t>5</w:t>
      </w:r>
      <w:r w:rsidR="00E54422" w:rsidRPr="001F402E">
        <w:rPr>
          <w:rFonts w:ascii="Calibri" w:hAnsi="Calibri" w:cs="Arial"/>
          <w:b/>
          <w:color w:val="000000" w:themeColor="text1"/>
          <w:sz w:val="22"/>
        </w:rPr>
        <w:t>:</w:t>
      </w:r>
      <w:r w:rsidR="008D6957" w:rsidRPr="001F402E">
        <w:rPr>
          <w:rFonts w:ascii="Calibri" w:hAnsi="Calibri" w:cs="Arial"/>
          <w:b/>
          <w:color w:val="000000" w:themeColor="text1"/>
          <w:sz w:val="22"/>
        </w:rPr>
        <w:t xml:space="preserve"> Plastik Mamul İthalatı </w:t>
      </w:r>
      <w:r w:rsidR="00A62168">
        <w:rPr>
          <w:rFonts w:ascii="Calibri" w:hAnsi="Calibri" w:cs="Arial"/>
          <w:b/>
          <w:color w:val="000000" w:themeColor="text1"/>
          <w:sz w:val="22"/>
        </w:rPr>
        <w:t>Eş Dönem Kıyaslaması</w:t>
      </w:r>
    </w:p>
    <w:p w:rsidR="008D6957" w:rsidRPr="001F402E" w:rsidRDefault="008D6957" w:rsidP="006C44A4">
      <w:pPr>
        <w:jc w:val="both"/>
        <w:rPr>
          <w:rFonts w:ascii="Calibri" w:hAnsi="Calibri" w:cs="Arial"/>
          <w:b/>
          <w:sz w:val="22"/>
          <w:szCs w:val="22"/>
        </w:rPr>
      </w:pPr>
      <w:r w:rsidRPr="001F402E">
        <w:rPr>
          <w:rFonts w:ascii="Calibri" w:hAnsi="Calibri" w:cs="Arial"/>
          <w:sz w:val="18"/>
          <w:szCs w:val="22"/>
        </w:rPr>
        <w:t>Kaynak: TUİK ve ITC Trade Statistics</w:t>
      </w:r>
    </w:p>
    <w:p w:rsidR="0093678E" w:rsidRDefault="0093678E" w:rsidP="006C44A4">
      <w:pPr>
        <w:tabs>
          <w:tab w:val="left" w:pos="8175"/>
        </w:tabs>
        <w:jc w:val="both"/>
        <w:rPr>
          <w:rFonts w:ascii="Calibri" w:hAnsi="Calibri" w:cs="Arial"/>
        </w:rPr>
      </w:pPr>
    </w:p>
    <w:p w:rsidR="003D47DD" w:rsidRPr="001F402E" w:rsidRDefault="001768A4" w:rsidP="003F7CE0">
      <w:pPr>
        <w:tabs>
          <w:tab w:val="left" w:pos="8175"/>
        </w:tabs>
        <w:jc w:val="center"/>
        <w:rPr>
          <w:rFonts w:ascii="Calibri" w:hAnsi="Calibri" w:cs="Arial"/>
        </w:rPr>
      </w:pPr>
      <w:r>
        <w:rPr>
          <w:noProof/>
        </w:rPr>
        <w:lastRenderedPageBreak/>
        <w:drawing>
          <wp:inline distT="0" distB="0" distL="0" distR="0" wp14:anchorId="679F4C2C" wp14:editId="653A0FEB">
            <wp:extent cx="5086350" cy="2743200"/>
            <wp:effectExtent l="0" t="0" r="0" b="0"/>
            <wp:docPr id="15" name="Grafik 15">
              <a:extLst xmlns:a="http://schemas.openxmlformats.org/drawingml/2006/main">
                <a:ext uri="{FF2B5EF4-FFF2-40B4-BE49-F238E27FC236}">
                  <a16:creationId xmlns:a16="http://schemas.microsoft.com/office/drawing/2014/main" id="{D7D5681C-310A-48FE-A3CA-5C41E523D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4A70" w:rsidRPr="001F402E" w:rsidRDefault="00434A70" w:rsidP="006C44A4">
      <w:pPr>
        <w:jc w:val="both"/>
        <w:rPr>
          <w:rFonts w:ascii="Calibri" w:hAnsi="Calibri" w:cs="Arial"/>
          <w:sz w:val="12"/>
        </w:rPr>
      </w:pPr>
    </w:p>
    <w:p w:rsidR="004E0531" w:rsidRPr="001F402E" w:rsidRDefault="004E0531" w:rsidP="004E0531">
      <w:pPr>
        <w:jc w:val="both"/>
        <w:rPr>
          <w:rFonts w:ascii="Calibri" w:hAnsi="Calibri" w:cs="Arial"/>
          <w:b/>
          <w:sz w:val="22"/>
          <w:szCs w:val="22"/>
        </w:rPr>
      </w:pPr>
      <w:r w:rsidRPr="001F402E">
        <w:rPr>
          <w:rFonts w:ascii="Calibri" w:hAnsi="Calibri" w:cs="Arial"/>
          <w:b/>
          <w:sz w:val="22"/>
          <w:szCs w:val="22"/>
        </w:rPr>
        <w:t xml:space="preserve">Grafik </w:t>
      </w:r>
      <w:r w:rsidR="00E54422" w:rsidRPr="001F402E">
        <w:rPr>
          <w:rFonts w:ascii="Calibri" w:hAnsi="Calibri" w:cs="Arial"/>
          <w:b/>
          <w:sz w:val="22"/>
          <w:szCs w:val="22"/>
        </w:rPr>
        <w:t>9:</w:t>
      </w:r>
      <w:r w:rsidRPr="001F402E">
        <w:rPr>
          <w:rFonts w:ascii="Calibri" w:hAnsi="Calibri" w:cs="Arial"/>
          <w:b/>
          <w:sz w:val="22"/>
          <w:szCs w:val="22"/>
        </w:rPr>
        <w:t xml:space="preserve"> Plastik Mamul İthalatı</w:t>
      </w:r>
    </w:p>
    <w:p w:rsidR="004E0531" w:rsidRPr="001F402E" w:rsidRDefault="004E0531" w:rsidP="004E0531">
      <w:pPr>
        <w:jc w:val="both"/>
        <w:rPr>
          <w:rFonts w:ascii="Calibri" w:hAnsi="Calibri" w:cs="Arial"/>
          <w:sz w:val="18"/>
          <w:szCs w:val="22"/>
        </w:rPr>
      </w:pPr>
      <w:r w:rsidRPr="001F402E">
        <w:rPr>
          <w:rFonts w:ascii="Calibri" w:hAnsi="Calibri" w:cs="Arial"/>
          <w:sz w:val="18"/>
          <w:szCs w:val="22"/>
        </w:rPr>
        <w:t>Kaynak: TUİK ve ITC Trade Statistics</w:t>
      </w:r>
    </w:p>
    <w:p w:rsidR="004E0531" w:rsidRPr="001F402E" w:rsidRDefault="004E0531" w:rsidP="004E0531">
      <w:pPr>
        <w:jc w:val="both"/>
        <w:rPr>
          <w:rFonts w:ascii="Calibri" w:hAnsi="Calibri" w:cs="Arial"/>
          <w:sz w:val="18"/>
          <w:szCs w:val="20"/>
        </w:rPr>
      </w:pPr>
    </w:p>
    <w:p w:rsidR="00322396" w:rsidRPr="005213E5" w:rsidRDefault="003B101F" w:rsidP="006C44A4">
      <w:pPr>
        <w:jc w:val="both"/>
        <w:rPr>
          <w:rFonts w:ascii="Calibri" w:hAnsi="Calibri" w:cs="Arial"/>
          <w:color w:val="000000" w:themeColor="text1"/>
        </w:rPr>
      </w:pPr>
      <w:r w:rsidRPr="005213E5">
        <w:rPr>
          <w:rFonts w:ascii="Calibri" w:hAnsi="Calibri" w:cs="Arial"/>
          <w:color w:val="000000" w:themeColor="text1"/>
        </w:rPr>
        <w:t>201</w:t>
      </w:r>
      <w:r w:rsidR="00416C1F">
        <w:rPr>
          <w:rFonts w:ascii="Calibri" w:hAnsi="Calibri" w:cs="Arial"/>
          <w:color w:val="000000" w:themeColor="text1"/>
        </w:rPr>
        <w:t>9</w:t>
      </w:r>
      <w:r w:rsidRPr="005213E5">
        <w:rPr>
          <w:rFonts w:ascii="Calibri" w:hAnsi="Calibri" w:cs="Arial"/>
          <w:color w:val="000000" w:themeColor="text1"/>
        </w:rPr>
        <w:t xml:space="preserve"> yılının ilk </w:t>
      </w:r>
      <w:r w:rsidR="00416C1F">
        <w:rPr>
          <w:rFonts w:ascii="Calibri" w:hAnsi="Calibri" w:cs="Arial"/>
          <w:color w:val="000000" w:themeColor="text1"/>
        </w:rPr>
        <w:t>6</w:t>
      </w:r>
      <w:r w:rsidRPr="005213E5">
        <w:rPr>
          <w:rFonts w:ascii="Calibri" w:hAnsi="Calibri" w:cs="Arial"/>
          <w:color w:val="000000" w:themeColor="text1"/>
        </w:rPr>
        <w:t xml:space="preserve"> aylık döneminde </w:t>
      </w:r>
      <w:r w:rsidR="00322396" w:rsidRPr="005213E5">
        <w:rPr>
          <w:rFonts w:ascii="Calibri" w:hAnsi="Calibri" w:cs="Arial"/>
          <w:color w:val="000000" w:themeColor="text1"/>
        </w:rPr>
        <w:t>miktar ve değer bazında en yüksek ithalat 3920 GTİP no</w:t>
      </w:r>
      <w:r w:rsidR="00E76272" w:rsidRPr="005213E5">
        <w:rPr>
          <w:rFonts w:ascii="Calibri" w:hAnsi="Calibri" w:cs="Arial"/>
          <w:color w:val="000000" w:themeColor="text1"/>
        </w:rPr>
        <w:t>’</w:t>
      </w:r>
      <w:r w:rsidR="00322396" w:rsidRPr="005213E5">
        <w:rPr>
          <w:rFonts w:ascii="Calibri" w:hAnsi="Calibri" w:cs="Arial"/>
          <w:color w:val="000000" w:themeColor="text1"/>
        </w:rPr>
        <w:t>lu</w:t>
      </w:r>
      <w:r w:rsidR="001631F4">
        <w:rPr>
          <w:rFonts w:ascii="Calibri" w:hAnsi="Calibri" w:cs="Arial"/>
          <w:color w:val="000000" w:themeColor="text1"/>
        </w:rPr>
        <w:t xml:space="preserve">         </w:t>
      </w:r>
      <w:r w:rsidR="00E54422">
        <w:rPr>
          <w:rFonts w:ascii="Calibri" w:hAnsi="Calibri" w:cs="Arial"/>
          <w:color w:val="000000" w:themeColor="text1"/>
        </w:rPr>
        <w:t xml:space="preserve">        </w:t>
      </w:r>
      <w:proofErr w:type="gramStart"/>
      <w:r w:rsidR="00E54422">
        <w:rPr>
          <w:rFonts w:ascii="Calibri" w:hAnsi="Calibri" w:cs="Arial"/>
          <w:color w:val="000000" w:themeColor="text1"/>
        </w:rPr>
        <w:t xml:space="preserve"> </w:t>
      </w:r>
      <w:r w:rsidR="0062065F">
        <w:rPr>
          <w:rFonts w:ascii="Calibri" w:hAnsi="Calibri" w:cs="Arial"/>
          <w:color w:val="000000" w:themeColor="text1"/>
        </w:rPr>
        <w:t xml:space="preserve">  (</w:t>
      </w:r>
      <w:proofErr w:type="gramEnd"/>
      <w:r w:rsidR="00E660B9" w:rsidRPr="005213E5">
        <w:rPr>
          <w:rFonts w:ascii="Calibri" w:hAnsi="Calibri" w:cs="Arial"/>
          <w:color w:val="000000" w:themeColor="text1"/>
        </w:rPr>
        <w:t xml:space="preserve"> plastikten diğer levha, yaprak, pelikül, varak ve lamlar ) </w:t>
      </w:r>
      <w:r w:rsidR="00322396" w:rsidRPr="005213E5">
        <w:rPr>
          <w:rFonts w:ascii="Calibri" w:hAnsi="Calibri" w:cs="Arial"/>
          <w:color w:val="000000" w:themeColor="text1"/>
        </w:rPr>
        <w:t xml:space="preserve">mamul grubunda gerçekleşmiştir. </w:t>
      </w:r>
      <w:r w:rsidR="00181CA1" w:rsidRPr="005213E5">
        <w:rPr>
          <w:rFonts w:ascii="Calibri" w:hAnsi="Calibri" w:cs="Arial"/>
          <w:color w:val="000000" w:themeColor="text1"/>
        </w:rPr>
        <w:t xml:space="preserve">Bu GTİP </w:t>
      </w:r>
      <w:r w:rsidR="00357956" w:rsidRPr="005213E5">
        <w:rPr>
          <w:rFonts w:ascii="Calibri" w:hAnsi="Calibri" w:cs="Arial"/>
          <w:color w:val="000000" w:themeColor="text1"/>
        </w:rPr>
        <w:t>no</w:t>
      </w:r>
      <w:r w:rsidR="001631F4">
        <w:rPr>
          <w:rFonts w:ascii="Calibri" w:hAnsi="Calibri" w:cs="Arial"/>
          <w:color w:val="000000" w:themeColor="text1"/>
        </w:rPr>
        <w:t>’</w:t>
      </w:r>
      <w:r w:rsidR="00357956" w:rsidRPr="005213E5">
        <w:rPr>
          <w:rFonts w:ascii="Calibri" w:hAnsi="Calibri" w:cs="Arial"/>
          <w:color w:val="000000" w:themeColor="text1"/>
        </w:rPr>
        <w:t>da</w:t>
      </w:r>
      <w:r w:rsidR="00181CA1" w:rsidRPr="005213E5">
        <w:rPr>
          <w:rFonts w:ascii="Calibri" w:hAnsi="Calibri" w:cs="Arial"/>
          <w:color w:val="000000" w:themeColor="text1"/>
        </w:rPr>
        <w:t xml:space="preserve"> </w:t>
      </w:r>
      <w:r w:rsidR="0058484C" w:rsidRPr="005213E5">
        <w:rPr>
          <w:rFonts w:ascii="Calibri" w:hAnsi="Calibri" w:cs="Arial"/>
          <w:color w:val="000000" w:themeColor="text1"/>
        </w:rPr>
        <w:t>ye</w:t>
      </w:r>
      <w:r w:rsidR="00357956" w:rsidRPr="005213E5">
        <w:rPr>
          <w:rFonts w:ascii="Calibri" w:hAnsi="Calibri" w:cs="Arial"/>
          <w:color w:val="000000" w:themeColor="text1"/>
        </w:rPr>
        <w:t>r</w:t>
      </w:r>
      <w:r w:rsidR="0058484C" w:rsidRPr="005213E5">
        <w:rPr>
          <w:rFonts w:ascii="Calibri" w:hAnsi="Calibri" w:cs="Arial"/>
          <w:color w:val="000000" w:themeColor="text1"/>
        </w:rPr>
        <w:t xml:space="preserve"> </w:t>
      </w:r>
      <w:r w:rsidR="00357956" w:rsidRPr="005213E5">
        <w:rPr>
          <w:rFonts w:ascii="Calibri" w:hAnsi="Calibri" w:cs="Arial"/>
          <w:color w:val="000000" w:themeColor="text1"/>
        </w:rPr>
        <w:t>alan</w:t>
      </w:r>
      <w:r w:rsidR="00181CA1" w:rsidRPr="005213E5">
        <w:rPr>
          <w:rFonts w:ascii="Calibri" w:hAnsi="Calibri" w:cs="Arial"/>
          <w:color w:val="000000" w:themeColor="text1"/>
        </w:rPr>
        <w:t xml:space="preserve"> mamul</w:t>
      </w:r>
      <w:r w:rsidR="00F80387" w:rsidRPr="005213E5">
        <w:rPr>
          <w:rFonts w:ascii="Calibri" w:hAnsi="Calibri" w:cs="Arial"/>
          <w:color w:val="000000" w:themeColor="text1"/>
        </w:rPr>
        <w:t>lerin ithalatı, toplam plasti</w:t>
      </w:r>
      <w:r w:rsidR="00B91634" w:rsidRPr="005213E5">
        <w:rPr>
          <w:rFonts w:ascii="Calibri" w:hAnsi="Calibri" w:cs="Arial"/>
          <w:color w:val="000000" w:themeColor="text1"/>
        </w:rPr>
        <w:t>k</w:t>
      </w:r>
      <w:r w:rsidR="00F80387" w:rsidRPr="005213E5">
        <w:rPr>
          <w:rFonts w:ascii="Calibri" w:hAnsi="Calibri" w:cs="Arial"/>
          <w:color w:val="000000" w:themeColor="text1"/>
        </w:rPr>
        <w:t xml:space="preserve"> mamul</w:t>
      </w:r>
      <w:r w:rsidR="00181CA1" w:rsidRPr="005213E5">
        <w:rPr>
          <w:rFonts w:ascii="Calibri" w:hAnsi="Calibri" w:cs="Arial"/>
          <w:color w:val="000000" w:themeColor="text1"/>
        </w:rPr>
        <w:t xml:space="preserve"> ithalatının </w:t>
      </w:r>
      <w:r w:rsidR="00B91634" w:rsidRPr="005213E5">
        <w:rPr>
          <w:rFonts w:ascii="Calibri" w:hAnsi="Calibri" w:cs="Arial"/>
          <w:color w:val="000000" w:themeColor="text1"/>
        </w:rPr>
        <w:t xml:space="preserve">miktar bazında </w:t>
      </w:r>
      <w:r w:rsidR="00181CA1" w:rsidRPr="005213E5">
        <w:rPr>
          <w:rFonts w:ascii="Calibri" w:hAnsi="Calibri" w:cs="Arial"/>
          <w:color w:val="000000" w:themeColor="text1"/>
        </w:rPr>
        <w:t>%4</w:t>
      </w:r>
      <w:r w:rsidR="005213E5">
        <w:rPr>
          <w:rFonts w:ascii="Calibri" w:hAnsi="Calibri" w:cs="Arial"/>
          <w:color w:val="000000" w:themeColor="text1"/>
        </w:rPr>
        <w:t>6</w:t>
      </w:r>
      <w:r w:rsidR="003F6EC0" w:rsidRPr="005213E5">
        <w:rPr>
          <w:rFonts w:ascii="Calibri" w:hAnsi="Calibri" w:cs="Arial"/>
          <w:color w:val="000000" w:themeColor="text1"/>
        </w:rPr>
        <w:t>’s</w:t>
      </w:r>
      <w:r w:rsidR="001631F4">
        <w:rPr>
          <w:rFonts w:ascii="Calibri" w:hAnsi="Calibri" w:cs="Arial"/>
          <w:color w:val="000000" w:themeColor="text1"/>
        </w:rPr>
        <w:t>ını</w:t>
      </w:r>
      <w:r w:rsidR="00F86C8A" w:rsidRPr="005213E5">
        <w:rPr>
          <w:rFonts w:ascii="Calibri" w:hAnsi="Calibri" w:cs="Arial"/>
          <w:color w:val="000000" w:themeColor="text1"/>
        </w:rPr>
        <w:t xml:space="preserve"> </w:t>
      </w:r>
      <w:r w:rsidR="00B91634" w:rsidRPr="005213E5">
        <w:rPr>
          <w:rFonts w:ascii="Calibri" w:hAnsi="Calibri" w:cs="Arial"/>
          <w:color w:val="000000" w:themeColor="text1"/>
        </w:rPr>
        <w:t xml:space="preserve">değer </w:t>
      </w:r>
      <w:r w:rsidR="00434A70" w:rsidRPr="005213E5">
        <w:rPr>
          <w:rFonts w:ascii="Calibri" w:hAnsi="Calibri" w:cs="Arial"/>
          <w:color w:val="000000" w:themeColor="text1"/>
        </w:rPr>
        <w:t xml:space="preserve">bazında da </w:t>
      </w:r>
      <w:r w:rsidR="00E54422" w:rsidRPr="005213E5">
        <w:rPr>
          <w:rFonts w:ascii="Calibri" w:hAnsi="Calibri" w:cs="Arial"/>
          <w:color w:val="000000" w:themeColor="text1"/>
        </w:rPr>
        <w:t>%30</w:t>
      </w:r>
      <w:r w:rsidR="00F63C6A" w:rsidRPr="005213E5">
        <w:rPr>
          <w:rFonts w:ascii="Calibri" w:hAnsi="Calibri" w:cs="Arial"/>
          <w:color w:val="000000" w:themeColor="text1"/>
        </w:rPr>
        <w:t xml:space="preserve">’unu </w:t>
      </w:r>
      <w:r w:rsidR="00B70CBA" w:rsidRPr="005213E5">
        <w:rPr>
          <w:rFonts w:ascii="Calibri" w:hAnsi="Calibri" w:cs="Arial"/>
          <w:color w:val="000000" w:themeColor="text1"/>
        </w:rPr>
        <w:t>o</w:t>
      </w:r>
      <w:r w:rsidR="00181CA1" w:rsidRPr="005213E5">
        <w:rPr>
          <w:rFonts w:ascii="Calibri" w:hAnsi="Calibri" w:cs="Arial"/>
          <w:color w:val="000000" w:themeColor="text1"/>
        </w:rPr>
        <w:t>luşturmuştur.</w:t>
      </w:r>
    </w:p>
    <w:p w:rsidR="00FD246B" w:rsidRPr="001F402E" w:rsidRDefault="00FD246B" w:rsidP="006C44A4">
      <w:pPr>
        <w:jc w:val="both"/>
        <w:rPr>
          <w:rFonts w:ascii="Calibri" w:hAnsi="Calibri" w:cs="Arial"/>
        </w:rPr>
      </w:pPr>
    </w:p>
    <w:p w:rsidR="00DD2C5C" w:rsidRPr="001F402E" w:rsidRDefault="00DD2C5C" w:rsidP="006C44A4">
      <w:pPr>
        <w:jc w:val="both"/>
        <w:rPr>
          <w:rFonts w:ascii="Calibri" w:hAnsi="Calibri" w:cs="Arial"/>
          <w:sz w:val="8"/>
        </w:rPr>
      </w:pPr>
    </w:p>
    <w:tbl>
      <w:tblPr>
        <w:tblW w:w="10950" w:type="dxa"/>
        <w:jc w:val="center"/>
        <w:tblBorders>
          <w:top w:val="single" w:sz="12" w:space="0" w:color="008080"/>
          <w:left w:val="single" w:sz="12" w:space="0" w:color="008080"/>
          <w:bottom w:val="single" w:sz="12" w:space="0" w:color="008080"/>
          <w:right w:val="single" w:sz="12" w:space="0" w:color="008080"/>
          <w:insideH w:val="single" w:sz="6" w:space="0" w:color="00FFFF"/>
        </w:tblBorders>
        <w:tblLook w:val="00A0" w:firstRow="1" w:lastRow="0" w:firstColumn="1" w:lastColumn="0" w:noHBand="0" w:noVBand="0"/>
      </w:tblPr>
      <w:tblGrid>
        <w:gridCol w:w="935"/>
        <w:gridCol w:w="5713"/>
        <w:gridCol w:w="992"/>
        <w:gridCol w:w="1134"/>
        <w:gridCol w:w="992"/>
        <w:gridCol w:w="1184"/>
      </w:tblGrid>
      <w:tr w:rsidR="003D47DD" w:rsidRPr="005213E5" w:rsidTr="00B45651">
        <w:trPr>
          <w:trHeight w:val="227"/>
          <w:jc w:val="center"/>
        </w:trPr>
        <w:tc>
          <w:tcPr>
            <w:tcW w:w="935" w:type="dxa"/>
            <w:shd w:val="solid" w:color="000000" w:fill="FFFFFF"/>
            <w:vAlign w:val="center"/>
          </w:tcPr>
          <w:p w:rsidR="009014B7" w:rsidRPr="00B45651" w:rsidRDefault="009014B7" w:rsidP="006C44A4">
            <w:pPr>
              <w:jc w:val="both"/>
              <w:rPr>
                <w:rFonts w:asciiTheme="minorHAnsi" w:hAnsiTheme="minorHAnsi" w:cstheme="minorHAnsi"/>
                <w:b/>
                <w:caps/>
                <w:color w:val="FFFFFF" w:themeColor="background1"/>
                <w:sz w:val="20"/>
                <w:szCs w:val="20"/>
              </w:rPr>
            </w:pPr>
            <w:r w:rsidRPr="00B45651">
              <w:rPr>
                <w:rFonts w:asciiTheme="minorHAnsi" w:hAnsiTheme="minorHAnsi" w:cstheme="minorHAnsi"/>
                <w:b/>
                <w:caps/>
                <w:color w:val="FFFFFF" w:themeColor="background1"/>
                <w:sz w:val="20"/>
                <w:szCs w:val="20"/>
              </w:rPr>
              <w:t>GTİP NO</w:t>
            </w:r>
          </w:p>
        </w:tc>
        <w:tc>
          <w:tcPr>
            <w:tcW w:w="5713" w:type="dxa"/>
            <w:tcBorders>
              <w:right w:val="single" w:sz="4" w:space="0" w:color="auto"/>
            </w:tcBorders>
            <w:shd w:val="solid" w:color="000000" w:fill="FFFFFF"/>
            <w:noWrap/>
            <w:vAlign w:val="center"/>
          </w:tcPr>
          <w:p w:rsidR="009014B7" w:rsidRPr="00B45651" w:rsidRDefault="009014B7" w:rsidP="006C44A4">
            <w:pPr>
              <w:jc w:val="both"/>
              <w:rPr>
                <w:rFonts w:asciiTheme="minorHAnsi" w:hAnsiTheme="minorHAnsi" w:cstheme="minorHAnsi"/>
                <w:b/>
                <w:caps/>
                <w:color w:val="FFFFFF" w:themeColor="background1"/>
                <w:sz w:val="20"/>
                <w:szCs w:val="20"/>
              </w:rPr>
            </w:pPr>
            <w:r w:rsidRPr="00B45651">
              <w:rPr>
                <w:rFonts w:asciiTheme="minorHAnsi" w:hAnsiTheme="minorHAnsi" w:cstheme="minorHAnsi"/>
                <w:b/>
                <w:caps/>
                <w:color w:val="FFFFFF" w:themeColor="background1"/>
                <w:sz w:val="20"/>
                <w:szCs w:val="20"/>
              </w:rPr>
              <w:t>GTİP AÇIKLAMA</w:t>
            </w:r>
          </w:p>
        </w:tc>
        <w:tc>
          <w:tcPr>
            <w:tcW w:w="992" w:type="dxa"/>
            <w:tcBorders>
              <w:top w:val="single" w:sz="4" w:space="0" w:color="auto"/>
              <w:left w:val="single" w:sz="4" w:space="0" w:color="auto"/>
              <w:bottom w:val="single" w:sz="4" w:space="0" w:color="auto"/>
              <w:right w:val="single" w:sz="4" w:space="0" w:color="auto"/>
            </w:tcBorders>
            <w:shd w:val="solid" w:color="000000" w:fill="FFFFFF"/>
            <w:vAlign w:val="center"/>
          </w:tcPr>
          <w:p w:rsidR="009014B7" w:rsidRPr="00B45651" w:rsidRDefault="003D47DD" w:rsidP="00C96E44">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1000 Ton</w:t>
            </w:r>
          </w:p>
        </w:tc>
        <w:tc>
          <w:tcPr>
            <w:tcW w:w="1134" w:type="dxa"/>
            <w:tcBorders>
              <w:top w:val="single" w:sz="4" w:space="0" w:color="auto"/>
              <w:left w:val="single" w:sz="4" w:space="0" w:color="auto"/>
              <w:bottom w:val="single" w:sz="4" w:space="0" w:color="auto"/>
              <w:right w:val="single" w:sz="4" w:space="0" w:color="auto"/>
            </w:tcBorders>
            <w:shd w:val="solid" w:color="000000" w:fill="FFFFFF"/>
            <w:vAlign w:val="center"/>
          </w:tcPr>
          <w:p w:rsidR="009014B7" w:rsidRPr="00B45651" w:rsidRDefault="003D47DD" w:rsidP="00C96E44">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Miktar</w:t>
            </w:r>
          </w:p>
          <w:p w:rsidR="009014B7" w:rsidRPr="00B45651" w:rsidRDefault="003D47DD" w:rsidP="00C96E44">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 pay</w:t>
            </w:r>
          </w:p>
        </w:tc>
        <w:tc>
          <w:tcPr>
            <w:tcW w:w="992" w:type="dxa"/>
            <w:tcBorders>
              <w:top w:val="single" w:sz="4" w:space="0" w:color="auto"/>
              <w:left w:val="single" w:sz="4" w:space="0" w:color="auto"/>
              <w:bottom w:val="single" w:sz="4" w:space="0" w:color="auto"/>
              <w:right w:val="single" w:sz="4" w:space="0" w:color="auto"/>
            </w:tcBorders>
            <w:shd w:val="solid" w:color="000000" w:fill="FFFFFF"/>
            <w:vAlign w:val="center"/>
          </w:tcPr>
          <w:p w:rsidR="009014B7" w:rsidRPr="00B45651" w:rsidRDefault="003D47DD" w:rsidP="00C96E44">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Milyon $</w:t>
            </w:r>
          </w:p>
        </w:tc>
        <w:tc>
          <w:tcPr>
            <w:tcW w:w="1184" w:type="dxa"/>
            <w:tcBorders>
              <w:top w:val="single" w:sz="4" w:space="0" w:color="auto"/>
              <w:left w:val="single" w:sz="4" w:space="0" w:color="auto"/>
              <w:bottom w:val="single" w:sz="4" w:space="0" w:color="auto"/>
              <w:right w:val="single" w:sz="4" w:space="0" w:color="auto"/>
            </w:tcBorders>
            <w:shd w:val="solid" w:color="000000" w:fill="FFFFFF"/>
            <w:vAlign w:val="center"/>
          </w:tcPr>
          <w:p w:rsidR="009014B7" w:rsidRPr="00B45651" w:rsidRDefault="00E54422" w:rsidP="00C96E44">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Değer-</w:t>
            </w:r>
            <w:r w:rsidR="003D47DD" w:rsidRPr="00B45651">
              <w:rPr>
                <w:rFonts w:asciiTheme="minorHAnsi" w:hAnsiTheme="minorHAnsi" w:cstheme="minorHAnsi"/>
                <w:b/>
                <w:bCs/>
                <w:iCs/>
                <w:color w:val="FFFFFF" w:themeColor="background1"/>
                <w:sz w:val="20"/>
                <w:szCs w:val="20"/>
              </w:rPr>
              <w:t xml:space="preserve"> % pay</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3916</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monofil, çubuk, profiller-enine kesiti 1 mm’yi geçen</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5</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21</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3917</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tüpler, borular, hortumlar; conta, dirsek, rakor vb.</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15</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6</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117</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3918</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yer kaplamaları-duvar ve tavan kaplamaları dahil</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8</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3</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23</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3919</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yapışkan levha, yaprak, şerit, lam vb. düz şekilde</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27</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142</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11</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3920</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diğer levha, yaprak, pelikül ve lamlar</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125</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46</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375</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30</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3921</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diğer levhalar, yaprak, pelikül, varak ve lamlar</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29</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11</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112</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3922</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küvet, duş, lavabo, hela küveti ve donanımları</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0</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9</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3923</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Eşya taşıma ambalajı için plastik mamulleri, tıpa, kapak, kapsül</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27</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131</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11</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3924</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sofra, mutfak ve diğer ev eşyası, tuvalet eşyası</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3</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18</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3925</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inşaat malzemesi</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13</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3926</w:t>
            </w: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diğer eşya</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27</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278</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22</w:t>
            </w:r>
          </w:p>
        </w:tc>
      </w:tr>
      <w:tr w:rsidR="001768A4" w:rsidRPr="005213E5" w:rsidTr="00B45651">
        <w:trPr>
          <w:trHeight w:val="227"/>
          <w:jc w:val="center"/>
        </w:trPr>
        <w:tc>
          <w:tcPr>
            <w:tcW w:w="935" w:type="dxa"/>
            <w:shd w:val="solid" w:color="000080" w:fill="FFFFFF"/>
            <w:vAlign w:val="center"/>
          </w:tcPr>
          <w:p w:rsidR="001768A4" w:rsidRPr="00B45651" w:rsidRDefault="001768A4" w:rsidP="001768A4">
            <w:pPr>
              <w:jc w:val="both"/>
              <w:rPr>
                <w:rFonts w:asciiTheme="minorHAnsi" w:hAnsiTheme="minorHAnsi" w:cstheme="minorHAnsi"/>
                <w:b/>
                <w:caps/>
                <w:color w:val="FFFFFF" w:themeColor="background1"/>
                <w:sz w:val="20"/>
                <w:szCs w:val="20"/>
              </w:rPr>
            </w:pPr>
          </w:p>
        </w:tc>
        <w:tc>
          <w:tcPr>
            <w:tcW w:w="5713" w:type="dxa"/>
            <w:tcBorders>
              <w:right w:val="single" w:sz="4" w:space="0" w:color="auto"/>
            </w:tcBorders>
            <w:shd w:val="solid" w:color="008080" w:fill="FFFFFF"/>
            <w:noWrap/>
            <w:vAlign w:val="center"/>
          </w:tcPr>
          <w:p w:rsidR="001768A4" w:rsidRPr="00B45651" w:rsidRDefault="001768A4" w:rsidP="001768A4">
            <w:pPr>
              <w:jc w:val="both"/>
              <w:rPr>
                <w:rFonts w:asciiTheme="minorHAnsi" w:hAnsiTheme="minorHAnsi" w:cstheme="minorHAnsi"/>
                <w:b/>
                <w:bCs/>
                <w:color w:val="FFFFFF" w:themeColor="background1"/>
                <w:sz w:val="20"/>
                <w:szCs w:val="20"/>
              </w:rPr>
            </w:pPr>
            <w:r w:rsidRPr="00B45651">
              <w:rPr>
                <w:rFonts w:asciiTheme="minorHAnsi" w:hAnsiTheme="minorHAnsi" w:cstheme="minorHAnsi"/>
                <w:b/>
                <w:color w:val="FFFFFF" w:themeColor="background1"/>
                <w:sz w:val="20"/>
                <w:szCs w:val="20"/>
              </w:rPr>
              <w:t xml:space="preserve">Plastik </w:t>
            </w:r>
            <w:r w:rsidRPr="00B45651">
              <w:rPr>
                <w:rFonts w:asciiTheme="minorHAnsi" w:hAnsiTheme="minorHAnsi" w:cstheme="minorHAnsi"/>
                <w:b/>
                <w:bCs/>
                <w:color w:val="FFFFFF" w:themeColor="background1"/>
                <w:sz w:val="20"/>
                <w:szCs w:val="20"/>
              </w:rPr>
              <w:t>mamul toplamı</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270</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100</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Calibri"/>
                <w:color w:val="FFFFFF" w:themeColor="background1"/>
                <w:sz w:val="20"/>
                <w:szCs w:val="20"/>
              </w:rPr>
            </w:pPr>
            <w:r w:rsidRPr="00B45651">
              <w:rPr>
                <w:rFonts w:asciiTheme="minorHAnsi" w:hAnsiTheme="minorHAnsi" w:cs="Calibri"/>
                <w:color w:val="FFFFFF" w:themeColor="background1"/>
                <w:sz w:val="20"/>
                <w:szCs w:val="20"/>
              </w:rPr>
              <w:t>1.240</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1768A4" w:rsidRPr="00B45651" w:rsidRDefault="001768A4" w:rsidP="001768A4">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100</w:t>
            </w:r>
          </w:p>
        </w:tc>
      </w:tr>
    </w:tbl>
    <w:p w:rsidR="002856D9" w:rsidRPr="001F402E" w:rsidRDefault="00976582" w:rsidP="006C44A4">
      <w:pPr>
        <w:jc w:val="both"/>
        <w:rPr>
          <w:rFonts w:ascii="Calibri" w:hAnsi="Calibri" w:cs="Arial"/>
          <w:b/>
          <w:sz w:val="22"/>
          <w:szCs w:val="22"/>
        </w:rPr>
      </w:pPr>
      <w:r w:rsidRPr="001F402E">
        <w:rPr>
          <w:rFonts w:ascii="Calibri" w:hAnsi="Calibri"/>
          <w:b/>
          <w:sz w:val="22"/>
          <w:szCs w:val="22"/>
        </w:rPr>
        <w:t xml:space="preserve">Tablo </w:t>
      </w:r>
      <w:r w:rsidR="0059238E">
        <w:rPr>
          <w:rFonts w:ascii="Calibri" w:hAnsi="Calibri"/>
          <w:b/>
          <w:sz w:val="22"/>
          <w:szCs w:val="22"/>
        </w:rPr>
        <w:t>6</w:t>
      </w:r>
      <w:r w:rsidR="00E54422" w:rsidRPr="001F402E">
        <w:rPr>
          <w:rFonts w:ascii="Calibri" w:hAnsi="Calibri"/>
          <w:b/>
          <w:sz w:val="22"/>
          <w:szCs w:val="22"/>
        </w:rPr>
        <w:t>: GTİP</w:t>
      </w:r>
      <w:r w:rsidR="002856D9" w:rsidRPr="001F402E">
        <w:rPr>
          <w:rFonts w:ascii="Calibri" w:hAnsi="Calibri" w:cs="Arial"/>
          <w:b/>
          <w:sz w:val="22"/>
          <w:szCs w:val="22"/>
        </w:rPr>
        <w:t xml:space="preserve"> Bazında Plastik Mamul İthalatı </w:t>
      </w:r>
      <w:r w:rsidR="00E54422" w:rsidRPr="001F402E">
        <w:rPr>
          <w:rFonts w:ascii="Calibri" w:hAnsi="Calibri" w:cs="Arial"/>
          <w:b/>
          <w:sz w:val="22"/>
          <w:szCs w:val="22"/>
        </w:rPr>
        <w:t>(2019</w:t>
      </w:r>
      <w:r w:rsidR="00F85546" w:rsidRPr="001F402E">
        <w:rPr>
          <w:rFonts w:ascii="Calibri" w:hAnsi="Calibri" w:cs="Arial"/>
          <w:b/>
          <w:sz w:val="22"/>
          <w:szCs w:val="22"/>
        </w:rPr>
        <w:t>/</w:t>
      </w:r>
      <w:r w:rsidR="001768A4">
        <w:rPr>
          <w:rFonts w:ascii="Calibri" w:hAnsi="Calibri" w:cs="Arial"/>
          <w:b/>
          <w:sz w:val="22"/>
          <w:szCs w:val="22"/>
        </w:rPr>
        <w:t>6</w:t>
      </w:r>
      <w:r w:rsidR="00F86C8A" w:rsidRPr="001F402E">
        <w:rPr>
          <w:rFonts w:ascii="Calibri" w:hAnsi="Calibri" w:cs="Arial"/>
          <w:b/>
          <w:sz w:val="22"/>
          <w:szCs w:val="22"/>
        </w:rPr>
        <w:t>)</w:t>
      </w:r>
    </w:p>
    <w:p w:rsidR="0077305B" w:rsidRPr="001F402E" w:rsidRDefault="0077305B" w:rsidP="006C44A4">
      <w:pPr>
        <w:jc w:val="both"/>
        <w:rPr>
          <w:rFonts w:ascii="Calibri" w:hAnsi="Calibri" w:cs="Arial"/>
          <w:sz w:val="18"/>
          <w:szCs w:val="22"/>
        </w:rPr>
      </w:pPr>
      <w:r w:rsidRPr="001F402E">
        <w:rPr>
          <w:rFonts w:ascii="Calibri" w:hAnsi="Calibri" w:cs="Arial"/>
          <w:sz w:val="18"/>
          <w:szCs w:val="22"/>
        </w:rPr>
        <w:t xml:space="preserve">  Kaynak: TUİK ve ITC Trade Statistics</w:t>
      </w:r>
    </w:p>
    <w:p w:rsidR="008D4DEB" w:rsidRPr="001F402E" w:rsidRDefault="008D4DEB" w:rsidP="006C44A4">
      <w:pPr>
        <w:jc w:val="both"/>
        <w:rPr>
          <w:rFonts w:ascii="Calibri" w:hAnsi="Calibri" w:cs="Arial"/>
          <w:sz w:val="18"/>
          <w:szCs w:val="22"/>
        </w:rPr>
      </w:pPr>
    </w:p>
    <w:p w:rsidR="00322396" w:rsidRPr="001F402E" w:rsidRDefault="00304F36" w:rsidP="006C44A4">
      <w:pPr>
        <w:pStyle w:val="ListeParagraf"/>
        <w:numPr>
          <w:ilvl w:val="2"/>
          <w:numId w:val="3"/>
        </w:numPr>
        <w:jc w:val="both"/>
        <w:rPr>
          <w:rFonts w:cs="Arial"/>
          <w:b/>
          <w:caps/>
          <w:sz w:val="24"/>
        </w:rPr>
      </w:pPr>
      <w:r w:rsidRPr="001F402E">
        <w:rPr>
          <w:rFonts w:cs="Arial"/>
          <w:b/>
          <w:caps/>
          <w:sz w:val="24"/>
        </w:rPr>
        <w:lastRenderedPageBreak/>
        <w:t>İhracat</w:t>
      </w:r>
    </w:p>
    <w:p w:rsidR="00F80387" w:rsidRPr="001F402E" w:rsidRDefault="00F80387" w:rsidP="006C44A4">
      <w:pPr>
        <w:pStyle w:val="ListeParagraf"/>
        <w:spacing w:after="0" w:line="240" w:lineRule="auto"/>
        <w:ind w:left="1077"/>
        <w:jc w:val="both"/>
        <w:rPr>
          <w:rFonts w:cs="Arial"/>
          <w:b/>
          <w:caps/>
          <w:sz w:val="12"/>
          <w:szCs w:val="24"/>
        </w:rPr>
      </w:pPr>
    </w:p>
    <w:p w:rsidR="00257CAE" w:rsidRPr="001F402E" w:rsidRDefault="00257CAE" w:rsidP="006C44A4">
      <w:pPr>
        <w:pStyle w:val="ListeParagraf"/>
        <w:spacing w:after="0" w:line="240" w:lineRule="auto"/>
        <w:ind w:left="1077"/>
        <w:jc w:val="both"/>
        <w:rPr>
          <w:rFonts w:cs="Arial"/>
          <w:b/>
          <w:caps/>
          <w:sz w:val="12"/>
          <w:szCs w:val="24"/>
        </w:rPr>
      </w:pPr>
    </w:p>
    <w:p w:rsidR="00D57FDD" w:rsidRPr="001F402E" w:rsidRDefault="00D57FDD" w:rsidP="006C44A4">
      <w:pPr>
        <w:jc w:val="both"/>
        <w:rPr>
          <w:rFonts w:ascii="Calibri" w:hAnsi="Calibri" w:cs="Arial"/>
          <w:szCs w:val="22"/>
        </w:rPr>
      </w:pPr>
      <w:r w:rsidRPr="001F402E">
        <w:rPr>
          <w:rFonts w:ascii="Calibri" w:hAnsi="Calibri" w:cs="Arial"/>
          <w:szCs w:val="22"/>
        </w:rPr>
        <w:t xml:space="preserve">Plastik mamul ihracatı </w:t>
      </w:r>
      <w:r w:rsidR="003B101F" w:rsidRPr="001F402E">
        <w:rPr>
          <w:rFonts w:ascii="Calibri" w:hAnsi="Calibri" w:cs="Arial"/>
          <w:szCs w:val="22"/>
        </w:rPr>
        <w:t>201</w:t>
      </w:r>
      <w:r w:rsidR="004E0531">
        <w:rPr>
          <w:rFonts w:ascii="Calibri" w:hAnsi="Calibri" w:cs="Arial"/>
          <w:szCs w:val="22"/>
        </w:rPr>
        <w:t>9</w:t>
      </w:r>
      <w:r w:rsidR="003B101F" w:rsidRPr="001F402E">
        <w:rPr>
          <w:rFonts w:ascii="Calibri" w:hAnsi="Calibri" w:cs="Arial"/>
          <w:szCs w:val="22"/>
        </w:rPr>
        <w:t xml:space="preserve"> yılının ilk </w:t>
      </w:r>
      <w:r w:rsidR="00416C1F">
        <w:rPr>
          <w:rFonts w:ascii="Calibri" w:hAnsi="Calibri" w:cs="Arial"/>
          <w:szCs w:val="22"/>
        </w:rPr>
        <w:t>6</w:t>
      </w:r>
      <w:r w:rsidR="003B101F" w:rsidRPr="001F402E">
        <w:rPr>
          <w:rFonts w:ascii="Calibri" w:hAnsi="Calibri" w:cs="Arial"/>
          <w:szCs w:val="22"/>
        </w:rPr>
        <w:t xml:space="preserve"> aylık döneminde </w:t>
      </w:r>
      <w:r w:rsidR="00416C1F">
        <w:rPr>
          <w:rFonts w:ascii="Calibri" w:hAnsi="Calibri" w:cs="Arial"/>
          <w:szCs w:val="22"/>
        </w:rPr>
        <w:t>933</w:t>
      </w:r>
      <w:r w:rsidR="00211254" w:rsidRPr="001F402E">
        <w:rPr>
          <w:rFonts w:ascii="Calibri" w:hAnsi="Calibri" w:cs="Arial"/>
          <w:szCs w:val="22"/>
        </w:rPr>
        <w:t xml:space="preserve"> </w:t>
      </w:r>
      <w:r w:rsidRPr="001F402E">
        <w:rPr>
          <w:rFonts w:ascii="Calibri" w:hAnsi="Calibri" w:cs="Arial"/>
          <w:szCs w:val="22"/>
        </w:rPr>
        <w:t xml:space="preserve">bin ton ve </w:t>
      </w:r>
      <w:r w:rsidR="00416C1F">
        <w:rPr>
          <w:rFonts w:ascii="Calibri" w:hAnsi="Calibri" w:cs="Arial"/>
          <w:szCs w:val="22"/>
        </w:rPr>
        <w:t>2</w:t>
      </w:r>
      <w:r w:rsidR="00245F10" w:rsidRPr="001F402E">
        <w:rPr>
          <w:rFonts w:ascii="Calibri" w:hAnsi="Calibri" w:cs="Arial"/>
          <w:szCs w:val="22"/>
        </w:rPr>
        <w:t xml:space="preserve"> milyar </w:t>
      </w:r>
      <w:r w:rsidR="00416C1F">
        <w:rPr>
          <w:rFonts w:ascii="Calibri" w:hAnsi="Calibri" w:cs="Arial"/>
          <w:szCs w:val="22"/>
        </w:rPr>
        <w:t>366</w:t>
      </w:r>
      <w:r w:rsidRPr="001F402E">
        <w:rPr>
          <w:rFonts w:ascii="Calibri" w:hAnsi="Calibri" w:cs="Arial"/>
          <w:szCs w:val="22"/>
        </w:rPr>
        <w:t xml:space="preserve"> milyon dolar olarak gerçekleşmiş olu</w:t>
      </w:r>
      <w:r w:rsidR="004B062C" w:rsidRPr="001F402E">
        <w:rPr>
          <w:rFonts w:ascii="Calibri" w:hAnsi="Calibri" w:cs="Arial"/>
          <w:szCs w:val="22"/>
        </w:rPr>
        <w:t>p</w:t>
      </w:r>
      <w:r w:rsidRPr="001F402E">
        <w:rPr>
          <w:rFonts w:ascii="Calibri" w:hAnsi="Calibri" w:cs="Arial"/>
          <w:szCs w:val="22"/>
        </w:rPr>
        <w:t>, 201</w:t>
      </w:r>
      <w:r w:rsidR="004E0531">
        <w:rPr>
          <w:rFonts w:ascii="Calibri" w:hAnsi="Calibri" w:cs="Arial"/>
          <w:szCs w:val="22"/>
        </w:rPr>
        <w:t>8</w:t>
      </w:r>
      <w:r w:rsidRPr="001F402E">
        <w:rPr>
          <w:rFonts w:ascii="Calibri" w:hAnsi="Calibri" w:cs="Arial"/>
          <w:szCs w:val="22"/>
        </w:rPr>
        <w:t xml:space="preserve"> yılının eş dön</w:t>
      </w:r>
      <w:r w:rsidR="00F63C6A" w:rsidRPr="001F402E">
        <w:rPr>
          <w:rFonts w:ascii="Calibri" w:hAnsi="Calibri" w:cs="Arial"/>
          <w:szCs w:val="22"/>
        </w:rPr>
        <w:t xml:space="preserve">emine kıyasla miktar bazında </w:t>
      </w:r>
      <w:r w:rsidR="00E54422" w:rsidRPr="001F402E">
        <w:rPr>
          <w:rFonts w:ascii="Calibri" w:hAnsi="Calibri" w:cs="Arial"/>
          <w:szCs w:val="22"/>
        </w:rPr>
        <w:t>%</w:t>
      </w:r>
      <w:r w:rsidR="00416C1F">
        <w:rPr>
          <w:rFonts w:ascii="Calibri" w:hAnsi="Calibri" w:cs="Arial"/>
          <w:szCs w:val="22"/>
        </w:rPr>
        <w:t>9</w:t>
      </w:r>
      <w:r w:rsidRPr="001F402E">
        <w:rPr>
          <w:rFonts w:ascii="Calibri" w:hAnsi="Calibri" w:cs="Arial"/>
          <w:szCs w:val="22"/>
        </w:rPr>
        <w:t xml:space="preserve"> değer bazında da </w:t>
      </w:r>
      <w:r w:rsidR="00E54422" w:rsidRPr="001F402E">
        <w:rPr>
          <w:rFonts w:ascii="Calibri" w:hAnsi="Calibri" w:cs="Arial"/>
          <w:szCs w:val="22"/>
        </w:rPr>
        <w:t>%</w:t>
      </w:r>
      <w:r w:rsidR="00416C1F">
        <w:rPr>
          <w:rFonts w:ascii="Calibri" w:hAnsi="Calibri" w:cs="Arial"/>
          <w:szCs w:val="22"/>
        </w:rPr>
        <w:t>1</w:t>
      </w:r>
      <w:r w:rsidRPr="001F402E">
        <w:rPr>
          <w:rFonts w:ascii="Calibri" w:hAnsi="Calibri" w:cs="Arial"/>
          <w:szCs w:val="22"/>
        </w:rPr>
        <w:t xml:space="preserve"> artış göstermiştir.</w:t>
      </w:r>
    </w:p>
    <w:p w:rsidR="006F1E80" w:rsidRPr="001F402E" w:rsidRDefault="006F1E80" w:rsidP="006C44A4">
      <w:pPr>
        <w:jc w:val="both"/>
        <w:rPr>
          <w:rFonts w:ascii="Calibri" w:hAnsi="Calibri" w:cs="Arial"/>
          <w:szCs w:val="22"/>
        </w:rPr>
      </w:pPr>
    </w:p>
    <w:tbl>
      <w:tblPr>
        <w:tblStyle w:val="TabloRenkli1"/>
        <w:tblW w:w="9643" w:type="dxa"/>
        <w:jc w:val="center"/>
        <w:tblLayout w:type="fixed"/>
        <w:tblLook w:val="04A0" w:firstRow="1" w:lastRow="0" w:firstColumn="1" w:lastColumn="0" w:noHBand="0" w:noVBand="1"/>
      </w:tblPr>
      <w:tblGrid>
        <w:gridCol w:w="1665"/>
        <w:gridCol w:w="1329"/>
        <w:gridCol w:w="1330"/>
        <w:gridCol w:w="1638"/>
        <w:gridCol w:w="1021"/>
        <w:gridCol w:w="1330"/>
        <w:gridCol w:w="1330"/>
      </w:tblGrid>
      <w:tr w:rsidR="008A2B31" w:rsidRPr="001F402E" w:rsidTr="00B45651">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100" w:firstRow="0" w:lastRow="0" w:firstColumn="1" w:lastColumn="0" w:oddVBand="0" w:evenVBand="0" w:oddHBand="0" w:evenHBand="0" w:firstRowFirstColumn="1" w:firstRowLastColumn="0" w:lastRowFirstColumn="0" w:lastRowLastColumn="0"/>
            <w:tcW w:w="1665" w:type="dxa"/>
            <w:vAlign w:val="center"/>
          </w:tcPr>
          <w:p w:rsidR="008A2B31" w:rsidRPr="00B45651" w:rsidRDefault="008A2B31" w:rsidP="008A2B31">
            <w:pPr>
              <w:jc w:val="both"/>
              <w:rPr>
                <w:rFonts w:asciiTheme="minorHAnsi" w:hAnsiTheme="minorHAnsi" w:cstheme="minorHAnsi"/>
                <w:i w:val="0"/>
                <w:color w:val="FFFFFF" w:themeColor="background1"/>
              </w:rPr>
            </w:pPr>
          </w:p>
        </w:tc>
        <w:tc>
          <w:tcPr>
            <w:tcW w:w="1329" w:type="dxa"/>
            <w:noWrap/>
            <w:vAlign w:val="center"/>
            <w:hideMark/>
          </w:tcPr>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2018/</w:t>
            </w:r>
            <w:r w:rsidR="001768A4" w:rsidRPr="00B45651">
              <w:rPr>
                <w:rFonts w:asciiTheme="minorHAnsi" w:hAnsiTheme="minorHAnsi" w:cstheme="minorHAnsi"/>
                <w:i w:val="0"/>
                <w:color w:val="FFFFFF" w:themeColor="background1"/>
              </w:rPr>
              <w:t>6</w:t>
            </w:r>
          </w:p>
        </w:tc>
        <w:tc>
          <w:tcPr>
            <w:tcW w:w="1330" w:type="dxa"/>
            <w:vAlign w:val="center"/>
          </w:tcPr>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color w:val="FFFFFF" w:themeColor="background1"/>
              </w:rPr>
            </w:pPr>
            <w:r w:rsidRPr="00B45651">
              <w:rPr>
                <w:rFonts w:asciiTheme="minorHAnsi" w:hAnsiTheme="minorHAnsi" w:cstheme="minorHAnsi"/>
                <w:b w:val="0"/>
                <w:bCs w:val="0"/>
                <w:i w:val="0"/>
                <w:color w:val="FFFFFF" w:themeColor="background1"/>
              </w:rPr>
              <w:t>2018</w:t>
            </w:r>
          </w:p>
        </w:tc>
        <w:tc>
          <w:tcPr>
            <w:tcW w:w="1638" w:type="dxa"/>
            <w:noWrap/>
            <w:vAlign w:val="center"/>
            <w:hideMark/>
          </w:tcPr>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w:t>
            </w:r>
            <w:r w:rsidR="001768A4" w:rsidRPr="00B45651">
              <w:rPr>
                <w:rFonts w:asciiTheme="minorHAnsi" w:hAnsiTheme="minorHAnsi" w:cstheme="minorHAnsi"/>
                <w:i w:val="0"/>
                <w:color w:val="FFFFFF" w:themeColor="background1"/>
              </w:rPr>
              <w:t>6</w:t>
            </w:r>
          </w:p>
        </w:tc>
        <w:tc>
          <w:tcPr>
            <w:tcW w:w="1021" w:type="dxa"/>
            <w:vAlign w:val="center"/>
          </w:tcPr>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 /T</w:t>
            </w:r>
          </w:p>
        </w:tc>
        <w:tc>
          <w:tcPr>
            <w:tcW w:w="1330" w:type="dxa"/>
            <w:noWrap/>
            <w:vAlign w:val="center"/>
            <w:hideMark/>
          </w:tcPr>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 Artış 2019/2018</w:t>
            </w:r>
          </w:p>
          <w:p w:rsidR="008A2B31" w:rsidRPr="00B45651" w:rsidRDefault="00E54422"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w:t>
            </w:r>
            <w:r w:rsidR="001768A4" w:rsidRPr="00B45651">
              <w:rPr>
                <w:rFonts w:asciiTheme="minorHAnsi" w:hAnsiTheme="minorHAnsi" w:cstheme="minorHAnsi"/>
                <w:i w:val="0"/>
                <w:color w:val="FFFFFF" w:themeColor="background1"/>
              </w:rPr>
              <w:t>6</w:t>
            </w:r>
            <w:r w:rsidR="008A2B31" w:rsidRPr="00B45651">
              <w:rPr>
                <w:rFonts w:asciiTheme="minorHAnsi" w:hAnsiTheme="minorHAnsi" w:cstheme="minorHAnsi"/>
                <w:i w:val="0"/>
                <w:color w:val="FFFFFF" w:themeColor="background1"/>
              </w:rPr>
              <w:t xml:space="preserve"> </w:t>
            </w:r>
            <w:r w:rsidRPr="00B45651">
              <w:rPr>
                <w:rFonts w:asciiTheme="minorHAnsi" w:hAnsiTheme="minorHAnsi" w:cstheme="minorHAnsi"/>
                <w:i w:val="0"/>
                <w:color w:val="FFFFFF" w:themeColor="background1"/>
              </w:rPr>
              <w:t>Ay)</w:t>
            </w:r>
          </w:p>
        </w:tc>
        <w:tc>
          <w:tcPr>
            <w:tcW w:w="1330" w:type="dxa"/>
            <w:noWrap/>
            <w:vAlign w:val="center"/>
            <w:hideMark/>
          </w:tcPr>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%Artış Tahmini</w:t>
            </w:r>
          </w:p>
          <w:p w:rsidR="008A2B31" w:rsidRPr="00B45651" w:rsidRDefault="008A2B31" w:rsidP="008A2B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B45651">
              <w:rPr>
                <w:rFonts w:asciiTheme="minorHAnsi" w:hAnsiTheme="minorHAnsi" w:cstheme="minorHAnsi"/>
                <w:i w:val="0"/>
                <w:color w:val="FFFFFF" w:themeColor="background1"/>
              </w:rPr>
              <w:t>2019 /2018</w:t>
            </w:r>
          </w:p>
        </w:tc>
      </w:tr>
      <w:tr w:rsidR="001768A4" w:rsidRPr="001F402E" w:rsidTr="00B45651">
        <w:trPr>
          <w:trHeight w:val="195"/>
          <w:jc w:val="center"/>
        </w:trPr>
        <w:tc>
          <w:tcPr>
            <w:cnfStyle w:val="001000000000" w:firstRow="0" w:lastRow="0" w:firstColumn="1" w:lastColumn="0" w:oddVBand="0" w:evenVBand="0" w:oddHBand="0" w:evenHBand="0" w:firstRowFirstColumn="0" w:firstRowLastColumn="0" w:lastRowFirstColumn="0" w:lastRowLastColumn="0"/>
            <w:tcW w:w="1665" w:type="dxa"/>
            <w:vAlign w:val="center"/>
          </w:tcPr>
          <w:p w:rsidR="001768A4" w:rsidRPr="00B45651" w:rsidRDefault="001768A4" w:rsidP="001768A4">
            <w:pPr>
              <w:jc w:val="both"/>
              <w:rPr>
                <w:rFonts w:ascii="Calibri" w:hAnsi="Calibri" w:cs="Arial"/>
                <w:i w:val="0"/>
                <w:color w:val="FFFFFF" w:themeColor="background1"/>
              </w:rPr>
            </w:pPr>
            <w:r w:rsidRPr="00B45651">
              <w:rPr>
                <w:rFonts w:ascii="Calibri" w:hAnsi="Calibri" w:cs="Arial"/>
                <w:i w:val="0"/>
                <w:color w:val="FFFFFF" w:themeColor="background1"/>
              </w:rPr>
              <w:t>1000 Ton</w:t>
            </w:r>
          </w:p>
        </w:tc>
        <w:tc>
          <w:tcPr>
            <w:tcW w:w="1329"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856</w:t>
            </w:r>
          </w:p>
        </w:tc>
        <w:tc>
          <w:tcPr>
            <w:tcW w:w="1330" w:type="dxa"/>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1.864</w:t>
            </w:r>
          </w:p>
        </w:tc>
        <w:tc>
          <w:tcPr>
            <w:tcW w:w="1638"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933</w:t>
            </w:r>
          </w:p>
        </w:tc>
        <w:tc>
          <w:tcPr>
            <w:tcW w:w="1021" w:type="dxa"/>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1.865</w:t>
            </w:r>
          </w:p>
        </w:tc>
        <w:tc>
          <w:tcPr>
            <w:tcW w:w="1330"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9</w:t>
            </w:r>
          </w:p>
        </w:tc>
        <w:tc>
          <w:tcPr>
            <w:tcW w:w="1330"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0</w:t>
            </w:r>
          </w:p>
        </w:tc>
      </w:tr>
      <w:tr w:rsidR="001768A4" w:rsidRPr="001F402E" w:rsidTr="00B45651">
        <w:trPr>
          <w:trHeight w:val="195"/>
          <w:jc w:val="center"/>
        </w:trPr>
        <w:tc>
          <w:tcPr>
            <w:cnfStyle w:val="001000000000" w:firstRow="0" w:lastRow="0" w:firstColumn="1" w:lastColumn="0" w:oddVBand="0" w:evenVBand="0" w:oddHBand="0" w:evenHBand="0" w:firstRowFirstColumn="0" w:firstRowLastColumn="0" w:lastRowFirstColumn="0" w:lastRowLastColumn="0"/>
            <w:tcW w:w="1665" w:type="dxa"/>
            <w:vAlign w:val="center"/>
          </w:tcPr>
          <w:p w:rsidR="001768A4" w:rsidRPr="00B45651" w:rsidRDefault="001768A4" w:rsidP="001768A4">
            <w:pPr>
              <w:jc w:val="both"/>
              <w:rPr>
                <w:rFonts w:ascii="Calibri" w:hAnsi="Calibri" w:cs="Arial"/>
                <w:i w:val="0"/>
                <w:color w:val="FFFFFF" w:themeColor="background1"/>
              </w:rPr>
            </w:pPr>
            <w:r w:rsidRPr="00B45651">
              <w:rPr>
                <w:rFonts w:ascii="Calibri" w:hAnsi="Calibri" w:cs="Arial"/>
                <w:i w:val="0"/>
                <w:color w:val="FFFFFF" w:themeColor="background1"/>
              </w:rPr>
              <w:t>Milyon $</w:t>
            </w:r>
          </w:p>
        </w:tc>
        <w:tc>
          <w:tcPr>
            <w:tcW w:w="1329"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B45651">
              <w:rPr>
                <w:rFonts w:ascii="Calibri" w:hAnsi="Calibri" w:cs="Calibri"/>
                <w:b/>
                <w:bCs/>
                <w:color w:val="FFFFFF" w:themeColor="background1"/>
              </w:rPr>
              <w:t>2.353</w:t>
            </w:r>
          </w:p>
        </w:tc>
        <w:tc>
          <w:tcPr>
            <w:tcW w:w="1330" w:type="dxa"/>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B45651">
              <w:rPr>
                <w:rFonts w:ascii="Calibri" w:hAnsi="Calibri" w:cs="Calibri"/>
                <w:b/>
                <w:bCs/>
                <w:i/>
                <w:iCs/>
                <w:color w:val="FFFFFF" w:themeColor="background1"/>
              </w:rPr>
              <w:t>4.823</w:t>
            </w:r>
          </w:p>
        </w:tc>
        <w:tc>
          <w:tcPr>
            <w:tcW w:w="1638"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B45651">
              <w:rPr>
                <w:rFonts w:ascii="Calibri" w:hAnsi="Calibri" w:cs="Calibri"/>
                <w:b/>
                <w:bCs/>
                <w:i/>
                <w:iCs/>
                <w:color w:val="FFFFFF" w:themeColor="background1"/>
              </w:rPr>
              <w:t>2.366</w:t>
            </w:r>
          </w:p>
        </w:tc>
        <w:tc>
          <w:tcPr>
            <w:tcW w:w="1021" w:type="dxa"/>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B45651">
              <w:rPr>
                <w:rFonts w:ascii="Calibri" w:hAnsi="Calibri" w:cs="Calibri"/>
                <w:b/>
                <w:bCs/>
                <w:i/>
                <w:iCs/>
                <w:color w:val="FFFFFF" w:themeColor="background1"/>
              </w:rPr>
              <w:t>4.731</w:t>
            </w:r>
          </w:p>
        </w:tc>
        <w:tc>
          <w:tcPr>
            <w:tcW w:w="1330"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1</w:t>
            </w:r>
          </w:p>
        </w:tc>
        <w:tc>
          <w:tcPr>
            <w:tcW w:w="1330" w:type="dxa"/>
            <w:noWrap/>
            <w:vAlign w:val="center"/>
          </w:tcPr>
          <w:p w:rsidR="001768A4" w:rsidRPr="00B45651" w:rsidRDefault="001768A4" w:rsidP="001768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B45651">
              <w:rPr>
                <w:rFonts w:ascii="Calibri" w:hAnsi="Calibri" w:cs="Calibri"/>
                <w:color w:val="FFFFFF" w:themeColor="background1"/>
              </w:rPr>
              <w:t>-2</w:t>
            </w:r>
          </w:p>
        </w:tc>
      </w:tr>
    </w:tbl>
    <w:p w:rsidR="006F1E80" w:rsidRPr="001F402E" w:rsidRDefault="004B062C" w:rsidP="006C44A4">
      <w:pPr>
        <w:jc w:val="both"/>
        <w:rPr>
          <w:rFonts w:ascii="Calibri" w:hAnsi="Calibri" w:cs="Arial"/>
          <w:b/>
          <w:sz w:val="22"/>
          <w:szCs w:val="22"/>
        </w:rPr>
      </w:pPr>
      <w:r w:rsidRPr="001F402E">
        <w:rPr>
          <w:rFonts w:ascii="Calibri" w:hAnsi="Calibri" w:cs="Arial"/>
          <w:b/>
          <w:sz w:val="22"/>
          <w:szCs w:val="22"/>
        </w:rPr>
        <w:t xml:space="preserve">Tablo </w:t>
      </w:r>
      <w:r w:rsidR="0059238E">
        <w:rPr>
          <w:rFonts w:ascii="Calibri" w:hAnsi="Calibri" w:cs="Arial"/>
          <w:b/>
          <w:sz w:val="22"/>
          <w:szCs w:val="22"/>
        </w:rPr>
        <w:t>7</w:t>
      </w:r>
      <w:r w:rsidRPr="001F402E">
        <w:rPr>
          <w:rFonts w:ascii="Calibri" w:hAnsi="Calibri" w:cs="Arial"/>
          <w:b/>
          <w:sz w:val="22"/>
          <w:szCs w:val="22"/>
        </w:rPr>
        <w:t>: Plastik Mamul İhracatı</w:t>
      </w:r>
      <w:r w:rsidR="00A62168">
        <w:rPr>
          <w:rFonts w:ascii="Calibri" w:hAnsi="Calibri" w:cs="Arial"/>
          <w:b/>
          <w:sz w:val="22"/>
          <w:szCs w:val="22"/>
        </w:rPr>
        <w:t xml:space="preserve"> Eş Dönem Kıyaslaması</w:t>
      </w:r>
    </w:p>
    <w:p w:rsidR="00AE36D3" w:rsidRPr="001F402E" w:rsidRDefault="00AE36D3" w:rsidP="006C44A4">
      <w:pPr>
        <w:jc w:val="both"/>
        <w:rPr>
          <w:rFonts w:ascii="Calibri" w:hAnsi="Calibri" w:cs="Arial"/>
          <w:sz w:val="18"/>
          <w:szCs w:val="22"/>
        </w:rPr>
      </w:pPr>
      <w:r w:rsidRPr="001F402E">
        <w:rPr>
          <w:rFonts w:ascii="Calibri" w:hAnsi="Calibri" w:cs="Arial"/>
          <w:sz w:val="18"/>
          <w:szCs w:val="22"/>
        </w:rPr>
        <w:t xml:space="preserve"> Kaynak: TUİK ve ITC Trade Statistics</w:t>
      </w:r>
    </w:p>
    <w:p w:rsidR="00D57FDD" w:rsidRPr="001F402E" w:rsidRDefault="00041980" w:rsidP="00A224A1">
      <w:pPr>
        <w:jc w:val="center"/>
        <w:rPr>
          <w:rFonts w:ascii="Calibri" w:hAnsi="Calibri" w:cs="Arial"/>
          <w:szCs w:val="22"/>
        </w:rPr>
      </w:pPr>
      <w:r>
        <w:rPr>
          <w:noProof/>
        </w:rPr>
        <w:drawing>
          <wp:inline distT="0" distB="0" distL="0" distR="0" wp14:anchorId="48908BCC" wp14:editId="6C4FF9DB">
            <wp:extent cx="4572000" cy="2743200"/>
            <wp:effectExtent l="0" t="0" r="0" b="0"/>
            <wp:docPr id="18" name="Grafik 18">
              <a:extLst xmlns:a="http://schemas.openxmlformats.org/drawingml/2006/main">
                <a:ext uri="{FF2B5EF4-FFF2-40B4-BE49-F238E27FC236}">
                  <a16:creationId xmlns:a16="http://schemas.microsoft.com/office/drawing/2014/main" id="{C73EB401-DD5F-485E-9FA8-57EB7BDC9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5D1F" w:rsidRPr="001F402E" w:rsidRDefault="00F85D1F" w:rsidP="006C44A4">
      <w:pPr>
        <w:jc w:val="both"/>
        <w:rPr>
          <w:rFonts w:ascii="Calibri" w:hAnsi="Calibri" w:cs="Arial"/>
          <w:b/>
          <w:sz w:val="22"/>
          <w:szCs w:val="22"/>
        </w:rPr>
      </w:pPr>
      <w:r w:rsidRPr="001F402E">
        <w:rPr>
          <w:rFonts w:ascii="Calibri" w:hAnsi="Calibri" w:cs="Arial"/>
          <w:b/>
          <w:sz w:val="22"/>
          <w:szCs w:val="22"/>
        </w:rPr>
        <w:t xml:space="preserve">Grafik </w:t>
      </w:r>
      <w:r w:rsidR="00E54422" w:rsidRPr="001F402E">
        <w:rPr>
          <w:rFonts w:ascii="Calibri" w:hAnsi="Calibri" w:cs="Arial"/>
          <w:b/>
          <w:sz w:val="22"/>
          <w:szCs w:val="22"/>
        </w:rPr>
        <w:t>10:</w:t>
      </w:r>
      <w:r w:rsidRPr="001F402E">
        <w:rPr>
          <w:rFonts w:ascii="Calibri" w:hAnsi="Calibri" w:cs="Arial"/>
          <w:b/>
          <w:sz w:val="22"/>
          <w:szCs w:val="22"/>
        </w:rPr>
        <w:t xml:space="preserve"> Plastik Mamul İhracatı</w:t>
      </w:r>
      <w:r w:rsidR="00041980">
        <w:rPr>
          <w:rFonts w:ascii="Calibri" w:hAnsi="Calibri" w:cs="Arial"/>
          <w:b/>
          <w:sz w:val="22"/>
          <w:szCs w:val="22"/>
        </w:rPr>
        <w:t xml:space="preserve"> Eş Dönem Kıyaslaması</w:t>
      </w:r>
    </w:p>
    <w:p w:rsidR="00F85D1F" w:rsidRPr="001F402E" w:rsidRDefault="00F85D1F" w:rsidP="006C44A4">
      <w:pPr>
        <w:jc w:val="both"/>
        <w:rPr>
          <w:rFonts w:ascii="Calibri" w:hAnsi="Calibri" w:cs="Arial"/>
          <w:sz w:val="18"/>
          <w:szCs w:val="22"/>
        </w:rPr>
      </w:pPr>
      <w:r w:rsidRPr="001F402E">
        <w:rPr>
          <w:rFonts w:ascii="Calibri" w:hAnsi="Calibri" w:cs="Arial"/>
          <w:sz w:val="18"/>
          <w:szCs w:val="22"/>
        </w:rPr>
        <w:t>Kaynak: TUİK ve ITC Trade Statistics</w:t>
      </w:r>
    </w:p>
    <w:p w:rsidR="00245F10" w:rsidRPr="001F402E" w:rsidRDefault="00245F10" w:rsidP="006C44A4">
      <w:pPr>
        <w:jc w:val="both"/>
        <w:rPr>
          <w:rFonts w:ascii="Calibri" w:hAnsi="Calibri" w:cs="Arial"/>
          <w:szCs w:val="22"/>
        </w:rPr>
      </w:pPr>
    </w:p>
    <w:p w:rsidR="00D57FDD" w:rsidRPr="001F402E" w:rsidRDefault="00D57FDD" w:rsidP="006C44A4">
      <w:pPr>
        <w:jc w:val="both"/>
        <w:rPr>
          <w:rFonts w:ascii="Calibri" w:hAnsi="Calibri" w:cs="Arial"/>
          <w:szCs w:val="22"/>
        </w:rPr>
      </w:pPr>
      <w:r w:rsidRPr="001F402E">
        <w:rPr>
          <w:rFonts w:ascii="Calibri" w:hAnsi="Calibri" w:cs="Arial"/>
          <w:szCs w:val="22"/>
        </w:rPr>
        <w:t>Aynı trendle sürmesi halind</w:t>
      </w:r>
      <w:r w:rsidR="001631F4">
        <w:rPr>
          <w:rFonts w:ascii="Calibri" w:hAnsi="Calibri" w:cs="Arial"/>
          <w:szCs w:val="22"/>
        </w:rPr>
        <w:t>e</w:t>
      </w:r>
      <w:r w:rsidRPr="001F402E">
        <w:rPr>
          <w:rFonts w:ascii="Calibri" w:hAnsi="Calibri" w:cs="Arial"/>
          <w:szCs w:val="22"/>
        </w:rPr>
        <w:t xml:space="preserve"> plastik mamul ihracatının 201</w:t>
      </w:r>
      <w:r w:rsidR="004E0531">
        <w:rPr>
          <w:rFonts w:ascii="Calibri" w:hAnsi="Calibri" w:cs="Arial"/>
          <w:szCs w:val="22"/>
        </w:rPr>
        <w:t>9</w:t>
      </w:r>
      <w:r w:rsidRPr="001F402E">
        <w:rPr>
          <w:rFonts w:ascii="Calibri" w:hAnsi="Calibri" w:cs="Arial"/>
          <w:szCs w:val="22"/>
        </w:rPr>
        <w:t xml:space="preserve"> sonunda 1 milyon </w:t>
      </w:r>
      <w:r w:rsidR="004E0531">
        <w:rPr>
          <w:rFonts w:ascii="Calibri" w:hAnsi="Calibri" w:cs="Arial"/>
          <w:szCs w:val="22"/>
        </w:rPr>
        <w:t>8</w:t>
      </w:r>
      <w:r w:rsidR="00416C1F">
        <w:rPr>
          <w:rFonts w:ascii="Calibri" w:hAnsi="Calibri" w:cs="Arial"/>
          <w:szCs w:val="22"/>
        </w:rPr>
        <w:t>65</w:t>
      </w:r>
      <w:r w:rsidR="00124462" w:rsidRPr="001F402E">
        <w:rPr>
          <w:rFonts w:ascii="Calibri" w:hAnsi="Calibri" w:cs="Arial"/>
          <w:szCs w:val="22"/>
        </w:rPr>
        <w:t xml:space="preserve"> </w:t>
      </w:r>
      <w:r w:rsidRPr="001F402E">
        <w:rPr>
          <w:rFonts w:ascii="Calibri" w:hAnsi="Calibri" w:cs="Arial"/>
          <w:szCs w:val="22"/>
        </w:rPr>
        <w:t xml:space="preserve">bin ton ve 4 milyar </w:t>
      </w:r>
      <w:r w:rsidR="003F6EC0" w:rsidRPr="001F402E">
        <w:rPr>
          <w:rFonts w:ascii="Calibri" w:hAnsi="Calibri" w:cs="Arial"/>
          <w:szCs w:val="22"/>
        </w:rPr>
        <w:t>7</w:t>
      </w:r>
      <w:r w:rsidR="00416C1F">
        <w:rPr>
          <w:rFonts w:ascii="Calibri" w:hAnsi="Calibri" w:cs="Arial"/>
          <w:szCs w:val="22"/>
        </w:rPr>
        <w:t>3</w:t>
      </w:r>
      <w:r w:rsidR="004E0531">
        <w:rPr>
          <w:rFonts w:ascii="Calibri" w:hAnsi="Calibri" w:cs="Arial"/>
          <w:szCs w:val="22"/>
        </w:rPr>
        <w:t>1</w:t>
      </w:r>
      <w:r w:rsidRPr="001F402E">
        <w:rPr>
          <w:rFonts w:ascii="Calibri" w:hAnsi="Calibri" w:cs="Arial"/>
          <w:szCs w:val="22"/>
        </w:rPr>
        <w:t xml:space="preserve"> milyon dolara çıkması ve 201</w:t>
      </w:r>
      <w:r w:rsidR="004E0531">
        <w:rPr>
          <w:rFonts w:ascii="Calibri" w:hAnsi="Calibri" w:cs="Arial"/>
          <w:szCs w:val="22"/>
        </w:rPr>
        <w:t>8</w:t>
      </w:r>
      <w:r w:rsidRPr="001F402E">
        <w:rPr>
          <w:rFonts w:ascii="Calibri" w:hAnsi="Calibri" w:cs="Arial"/>
          <w:szCs w:val="22"/>
        </w:rPr>
        <w:t xml:space="preserve"> yılına kıyasla miktar bazında </w:t>
      </w:r>
      <w:r w:rsidR="00416C1F">
        <w:rPr>
          <w:rFonts w:ascii="Calibri" w:hAnsi="Calibri" w:cs="Arial"/>
          <w:szCs w:val="22"/>
        </w:rPr>
        <w:t>aynı düzeyde kalırken değe</w:t>
      </w:r>
      <w:r w:rsidRPr="001F402E">
        <w:rPr>
          <w:rFonts w:ascii="Calibri" w:hAnsi="Calibri" w:cs="Arial"/>
          <w:szCs w:val="22"/>
        </w:rPr>
        <w:t xml:space="preserve"> bazında da </w:t>
      </w:r>
      <w:r w:rsidR="00E54422" w:rsidRPr="001F402E">
        <w:rPr>
          <w:rFonts w:ascii="Calibri" w:hAnsi="Calibri" w:cs="Arial"/>
          <w:szCs w:val="22"/>
        </w:rPr>
        <w:t>%</w:t>
      </w:r>
      <w:r w:rsidR="00416C1F">
        <w:rPr>
          <w:rFonts w:ascii="Calibri" w:hAnsi="Calibri" w:cs="Arial"/>
          <w:szCs w:val="22"/>
        </w:rPr>
        <w:t>2</w:t>
      </w:r>
      <w:r w:rsidR="00211254" w:rsidRPr="001F402E">
        <w:rPr>
          <w:rFonts w:ascii="Calibri" w:hAnsi="Calibri" w:cs="Arial"/>
          <w:szCs w:val="22"/>
        </w:rPr>
        <w:t xml:space="preserve"> </w:t>
      </w:r>
      <w:r w:rsidR="004E0531">
        <w:rPr>
          <w:rFonts w:ascii="Calibri" w:hAnsi="Calibri" w:cs="Arial"/>
          <w:szCs w:val="22"/>
        </w:rPr>
        <w:t>gerilemesi</w:t>
      </w:r>
      <w:r w:rsidR="00245F10" w:rsidRPr="001F402E">
        <w:rPr>
          <w:rFonts w:ascii="Calibri" w:hAnsi="Calibri" w:cs="Arial"/>
          <w:szCs w:val="22"/>
        </w:rPr>
        <w:t xml:space="preserve"> </w:t>
      </w:r>
      <w:r w:rsidRPr="001F402E">
        <w:rPr>
          <w:rFonts w:ascii="Calibri" w:hAnsi="Calibri" w:cs="Arial"/>
          <w:szCs w:val="22"/>
        </w:rPr>
        <w:t>beklenmektedir.</w:t>
      </w:r>
    </w:p>
    <w:p w:rsidR="003F6C61" w:rsidRDefault="003F6C61" w:rsidP="006C44A4">
      <w:pPr>
        <w:jc w:val="both"/>
        <w:rPr>
          <w:rFonts w:ascii="Calibri" w:hAnsi="Calibri" w:cs="Arial"/>
          <w:szCs w:val="22"/>
        </w:rPr>
      </w:pPr>
    </w:p>
    <w:p w:rsidR="008A2B31" w:rsidRPr="001F402E" w:rsidRDefault="00041980" w:rsidP="008A2B31">
      <w:pPr>
        <w:jc w:val="center"/>
        <w:rPr>
          <w:rFonts w:ascii="Calibri" w:hAnsi="Calibri" w:cs="Arial"/>
          <w:szCs w:val="22"/>
        </w:rPr>
      </w:pPr>
      <w:r>
        <w:rPr>
          <w:noProof/>
        </w:rPr>
        <w:lastRenderedPageBreak/>
        <w:drawing>
          <wp:inline distT="0" distB="0" distL="0" distR="0" wp14:anchorId="168A7FF5" wp14:editId="5A5B88D6">
            <wp:extent cx="5133975" cy="2295525"/>
            <wp:effectExtent l="0" t="0" r="0" b="0"/>
            <wp:docPr id="31" name="Grafik 31">
              <a:extLst xmlns:a="http://schemas.openxmlformats.org/drawingml/2006/main">
                <a:ext uri="{FF2B5EF4-FFF2-40B4-BE49-F238E27FC236}">
                  <a16:creationId xmlns:a16="http://schemas.microsoft.com/office/drawing/2014/main" id="{263BF6A7-FBF2-4EF3-B6A4-B3339F7DF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659D" w:rsidRPr="001F402E" w:rsidRDefault="00F85D1F" w:rsidP="006C44A4">
      <w:pPr>
        <w:jc w:val="both"/>
        <w:rPr>
          <w:rFonts w:ascii="Calibri" w:hAnsi="Calibri" w:cs="Arial"/>
          <w:sz w:val="18"/>
          <w:szCs w:val="20"/>
        </w:rPr>
      </w:pPr>
      <w:r w:rsidRPr="001F402E">
        <w:rPr>
          <w:rFonts w:ascii="Calibri" w:hAnsi="Calibri" w:cs="Arial"/>
          <w:b/>
          <w:sz w:val="22"/>
          <w:szCs w:val="22"/>
        </w:rPr>
        <w:t xml:space="preserve">Grafik </w:t>
      </w:r>
      <w:r w:rsidR="00E54422" w:rsidRPr="001F402E">
        <w:rPr>
          <w:rFonts w:ascii="Calibri" w:hAnsi="Calibri" w:cs="Arial"/>
          <w:b/>
          <w:sz w:val="22"/>
          <w:szCs w:val="22"/>
        </w:rPr>
        <w:t>11: Plastik</w:t>
      </w:r>
      <w:r w:rsidR="006A659D" w:rsidRPr="001F402E">
        <w:rPr>
          <w:rFonts w:ascii="Calibri" w:hAnsi="Calibri" w:cs="Arial"/>
          <w:b/>
          <w:sz w:val="22"/>
          <w:szCs w:val="22"/>
        </w:rPr>
        <w:t xml:space="preserve"> Mamul İhracatı</w:t>
      </w:r>
      <w:r w:rsidR="006A659D" w:rsidRPr="001F402E">
        <w:rPr>
          <w:rFonts w:ascii="Calibri" w:hAnsi="Calibri" w:cs="Arial"/>
          <w:sz w:val="18"/>
          <w:szCs w:val="20"/>
        </w:rPr>
        <w:t xml:space="preserve"> </w:t>
      </w:r>
    </w:p>
    <w:p w:rsidR="004206CB" w:rsidRPr="001F402E" w:rsidRDefault="004206CB" w:rsidP="006C44A4">
      <w:pPr>
        <w:jc w:val="both"/>
        <w:rPr>
          <w:rFonts w:ascii="Calibri" w:hAnsi="Calibri" w:cs="Arial"/>
          <w:b/>
          <w:sz w:val="22"/>
          <w:szCs w:val="22"/>
        </w:rPr>
      </w:pPr>
      <w:r w:rsidRPr="001F402E">
        <w:rPr>
          <w:rFonts w:ascii="Calibri" w:hAnsi="Calibri" w:cs="Arial"/>
          <w:sz w:val="18"/>
          <w:szCs w:val="22"/>
        </w:rPr>
        <w:t>Kaynak: TUİK ve ITC Trade Statistics</w:t>
      </w:r>
    </w:p>
    <w:p w:rsidR="00215DEE" w:rsidRPr="001F402E" w:rsidRDefault="00215DEE" w:rsidP="006C44A4">
      <w:pPr>
        <w:jc w:val="both"/>
        <w:rPr>
          <w:rFonts w:ascii="Calibri" w:hAnsi="Calibri" w:cs="Arial"/>
          <w:color w:val="000000" w:themeColor="text1"/>
          <w:sz w:val="10"/>
        </w:rPr>
      </w:pPr>
    </w:p>
    <w:p w:rsidR="00407ABE" w:rsidRPr="005213E5" w:rsidRDefault="003B101F" w:rsidP="006C44A4">
      <w:pPr>
        <w:jc w:val="both"/>
        <w:rPr>
          <w:rFonts w:ascii="Calibri" w:hAnsi="Calibri" w:cs="Arial"/>
          <w:color w:val="000000" w:themeColor="text1"/>
        </w:rPr>
      </w:pPr>
      <w:r w:rsidRPr="005213E5">
        <w:rPr>
          <w:rFonts w:ascii="Calibri" w:hAnsi="Calibri" w:cs="Arial"/>
          <w:color w:val="000000" w:themeColor="text1"/>
        </w:rPr>
        <w:t>201</w:t>
      </w:r>
      <w:r w:rsidR="005213E5">
        <w:rPr>
          <w:rFonts w:ascii="Calibri" w:hAnsi="Calibri" w:cs="Arial"/>
          <w:color w:val="000000" w:themeColor="text1"/>
        </w:rPr>
        <w:t>9</w:t>
      </w:r>
      <w:r w:rsidRPr="005213E5">
        <w:rPr>
          <w:rFonts w:ascii="Calibri" w:hAnsi="Calibri" w:cs="Arial"/>
          <w:color w:val="000000" w:themeColor="text1"/>
        </w:rPr>
        <w:t xml:space="preserve"> yılının ilk </w:t>
      </w:r>
      <w:r w:rsidR="00416C1F">
        <w:rPr>
          <w:rFonts w:ascii="Calibri" w:hAnsi="Calibri" w:cs="Arial"/>
          <w:color w:val="000000" w:themeColor="text1"/>
        </w:rPr>
        <w:t>6</w:t>
      </w:r>
      <w:r w:rsidRPr="005213E5">
        <w:rPr>
          <w:rFonts w:ascii="Calibri" w:hAnsi="Calibri" w:cs="Arial"/>
          <w:color w:val="000000" w:themeColor="text1"/>
        </w:rPr>
        <w:t xml:space="preserve"> aylık döneminde </w:t>
      </w:r>
      <w:r w:rsidR="00F80387" w:rsidRPr="005213E5">
        <w:rPr>
          <w:rFonts w:ascii="Calibri" w:hAnsi="Calibri" w:cs="Arial"/>
          <w:color w:val="000000" w:themeColor="text1"/>
        </w:rPr>
        <w:t xml:space="preserve">miktar ve değer bazında en büyük ihracat 3920 </w:t>
      </w:r>
      <w:r w:rsidR="00E54422" w:rsidRPr="005213E5">
        <w:rPr>
          <w:rFonts w:ascii="Calibri" w:hAnsi="Calibri" w:cs="Arial"/>
          <w:color w:val="000000" w:themeColor="text1"/>
        </w:rPr>
        <w:t>(plastikten</w:t>
      </w:r>
      <w:r w:rsidR="00F80387" w:rsidRPr="005213E5">
        <w:rPr>
          <w:rFonts w:asciiTheme="minorHAnsi" w:hAnsiTheme="minorHAnsi" w:cs="Arial"/>
          <w:color w:val="000000" w:themeColor="text1"/>
        </w:rPr>
        <w:t xml:space="preserve"> diğer levha, yaprak, pelikül ve </w:t>
      </w:r>
      <w:r w:rsidR="00E54422" w:rsidRPr="005213E5">
        <w:rPr>
          <w:rFonts w:asciiTheme="minorHAnsi" w:hAnsiTheme="minorHAnsi" w:cs="Arial"/>
          <w:color w:val="000000" w:themeColor="text1"/>
        </w:rPr>
        <w:t>lamlar)</w:t>
      </w:r>
      <w:r w:rsidR="00F80387" w:rsidRPr="005213E5">
        <w:rPr>
          <w:rFonts w:ascii="Calibri" w:hAnsi="Calibri" w:cs="Arial"/>
          <w:color w:val="000000" w:themeColor="text1"/>
        </w:rPr>
        <w:t xml:space="preserve"> ve 3923 </w:t>
      </w:r>
      <w:r w:rsidR="00E54422" w:rsidRPr="005213E5">
        <w:rPr>
          <w:rFonts w:ascii="Calibri" w:hAnsi="Calibri" w:cs="Arial"/>
          <w:color w:val="000000" w:themeColor="text1"/>
        </w:rPr>
        <w:t>(eşya</w:t>
      </w:r>
      <w:r w:rsidR="00F80387" w:rsidRPr="005213E5">
        <w:rPr>
          <w:rFonts w:asciiTheme="minorHAnsi" w:hAnsiTheme="minorHAnsi" w:cs="Arial"/>
          <w:color w:val="000000" w:themeColor="text1"/>
        </w:rPr>
        <w:t xml:space="preserve"> taşıma ambalajı için plastik mamuller, tıpa, kapak, </w:t>
      </w:r>
      <w:r w:rsidR="00747E26" w:rsidRPr="005213E5">
        <w:rPr>
          <w:rFonts w:asciiTheme="minorHAnsi" w:hAnsiTheme="minorHAnsi" w:cs="Arial"/>
          <w:color w:val="000000" w:themeColor="text1"/>
        </w:rPr>
        <w:t>kapsül</w:t>
      </w:r>
      <w:r w:rsidR="00747E26" w:rsidRPr="005213E5">
        <w:rPr>
          <w:rFonts w:ascii="Calibri" w:hAnsi="Calibri" w:cs="Arial"/>
          <w:color w:val="000000" w:themeColor="text1"/>
        </w:rPr>
        <w:t>)</w:t>
      </w:r>
      <w:r w:rsidR="00F80387" w:rsidRPr="005213E5">
        <w:rPr>
          <w:rFonts w:ascii="Calibri" w:hAnsi="Calibri" w:cs="Arial"/>
          <w:color w:val="000000" w:themeColor="text1"/>
        </w:rPr>
        <w:t xml:space="preserve"> GTİP’lerdeki mamul gruplarında gerçekleşmiştir. </w:t>
      </w:r>
      <w:r w:rsidR="00B91634" w:rsidRPr="005213E5">
        <w:rPr>
          <w:rFonts w:ascii="Calibri" w:hAnsi="Calibri" w:cs="Arial"/>
          <w:color w:val="000000" w:themeColor="text1"/>
        </w:rPr>
        <w:t>B</w:t>
      </w:r>
      <w:r w:rsidR="00F80387" w:rsidRPr="005213E5">
        <w:rPr>
          <w:rFonts w:ascii="Calibri" w:hAnsi="Calibri" w:cs="Arial"/>
          <w:color w:val="000000" w:themeColor="text1"/>
        </w:rPr>
        <w:t xml:space="preserve">u GTİP gruplarında </w:t>
      </w:r>
      <w:r w:rsidR="00357956" w:rsidRPr="005213E5">
        <w:rPr>
          <w:rFonts w:ascii="Calibri" w:hAnsi="Calibri" w:cs="Arial"/>
          <w:color w:val="000000" w:themeColor="text1"/>
        </w:rPr>
        <w:t>yaralan</w:t>
      </w:r>
      <w:r w:rsidR="00F80387" w:rsidRPr="005213E5">
        <w:rPr>
          <w:rFonts w:ascii="Calibri" w:hAnsi="Calibri" w:cs="Arial"/>
          <w:color w:val="000000" w:themeColor="text1"/>
        </w:rPr>
        <w:t xml:space="preserve"> mamullerin ihracatı toplam plastik mamul ihracatının miktar bazında %</w:t>
      </w:r>
      <w:r w:rsidR="00D57FDD" w:rsidRPr="005213E5">
        <w:rPr>
          <w:rFonts w:ascii="Calibri" w:hAnsi="Calibri" w:cs="Arial"/>
          <w:color w:val="000000" w:themeColor="text1"/>
        </w:rPr>
        <w:t>4</w:t>
      </w:r>
      <w:r w:rsidR="005213E5">
        <w:rPr>
          <w:rFonts w:ascii="Calibri" w:hAnsi="Calibri" w:cs="Arial"/>
          <w:color w:val="000000" w:themeColor="text1"/>
        </w:rPr>
        <w:t>7’sini</w:t>
      </w:r>
      <w:r w:rsidR="003F6EC0" w:rsidRPr="005213E5">
        <w:rPr>
          <w:rFonts w:ascii="Calibri" w:hAnsi="Calibri" w:cs="Arial"/>
          <w:color w:val="000000" w:themeColor="text1"/>
        </w:rPr>
        <w:t xml:space="preserve"> </w:t>
      </w:r>
      <w:r w:rsidR="00F80387" w:rsidRPr="005213E5">
        <w:rPr>
          <w:rFonts w:ascii="Calibri" w:hAnsi="Calibri" w:cs="Arial"/>
          <w:color w:val="000000" w:themeColor="text1"/>
        </w:rPr>
        <w:t>değer bazında da %</w:t>
      </w:r>
      <w:r w:rsidR="00EF67CC" w:rsidRPr="005213E5">
        <w:rPr>
          <w:rFonts w:ascii="Calibri" w:hAnsi="Calibri" w:cs="Arial"/>
          <w:color w:val="000000" w:themeColor="text1"/>
        </w:rPr>
        <w:t>4</w:t>
      </w:r>
      <w:r w:rsidR="00416C1F">
        <w:rPr>
          <w:rFonts w:ascii="Calibri" w:hAnsi="Calibri" w:cs="Arial"/>
          <w:color w:val="000000" w:themeColor="text1"/>
        </w:rPr>
        <w:t xml:space="preserve">4’ünü </w:t>
      </w:r>
      <w:r w:rsidR="00F80387" w:rsidRPr="005213E5">
        <w:rPr>
          <w:rFonts w:ascii="Calibri" w:hAnsi="Calibri" w:cs="Arial"/>
          <w:color w:val="000000" w:themeColor="text1"/>
        </w:rPr>
        <w:t>oluşturmuştur.</w:t>
      </w:r>
    </w:p>
    <w:p w:rsidR="003F6C61" w:rsidRPr="001F402E" w:rsidRDefault="003F6C61" w:rsidP="006C44A4">
      <w:pPr>
        <w:jc w:val="both"/>
        <w:rPr>
          <w:rFonts w:ascii="Calibri" w:hAnsi="Calibri" w:cs="Arial"/>
          <w:color w:val="000000" w:themeColor="text1"/>
        </w:rPr>
      </w:pPr>
    </w:p>
    <w:tbl>
      <w:tblPr>
        <w:tblW w:w="10950" w:type="dxa"/>
        <w:jc w:val="center"/>
        <w:tblBorders>
          <w:top w:val="single" w:sz="12" w:space="0" w:color="008080"/>
          <w:left w:val="single" w:sz="12" w:space="0" w:color="008080"/>
          <w:bottom w:val="single" w:sz="12" w:space="0" w:color="008080"/>
          <w:right w:val="single" w:sz="12" w:space="0" w:color="008080"/>
          <w:insideH w:val="single" w:sz="6" w:space="0" w:color="00FFFF"/>
        </w:tblBorders>
        <w:tblLook w:val="00A0" w:firstRow="1" w:lastRow="0" w:firstColumn="1" w:lastColumn="0" w:noHBand="0" w:noVBand="0"/>
      </w:tblPr>
      <w:tblGrid>
        <w:gridCol w:w="935"/>
        <w:gridCol w:w="5713"/>
        <w:gridCol w:w="992"/>
        <w:gridCol w:w="1134"/>
        <w:gridCol w:w="992"/>
        <w:gridCol w:w="1184"/>
      </w:tblGrid>
      <w:tr w:rsidR="006F1E80" w:rsidRPr="005213E5" w:rsidTr="00B45651">
        <w:trPr>
          <w:trHeight w:val="227"/>
          <w:jc w:val="center"/>
        </w:trPr>
        <w:tc>
          <w:tcPr>
            <w:tcW w:w="935" w:type="dxa"/>
            <w:shd w:val="solid" w:color="000000" w:fill="FFFFFF"/>
            <w:vAlign w:val="center"/>
          </w:tcPr>
          <w:p w:rsidR="006F1E80" w:rsidRPr="00B45651" w:rsidRDefault="006F1E80" w:rsidP="004E0531">
            <w:pPr>
              <w:jc w:val="center"/>
              <w:rPr>
                <w:rFonts w:asciiTheme="minorHAnsi" w:hAnsiTheme="minorHAnsi" w:cstheme="minorHAnsi"/>
                <w:b/>
                <w:caps/>
                <w:color w:val="FFFFFF" w:themeColor="background1"/>
                <w:sz w:val="20"/>
                <w:szCs w:val="20"/>
              </w:rPr>
            </w:pPr>
            <w:r w:rsidRPr="00B45651">
              <w:rPr>
                <w:rFonts w:asciiTheme="minorHAnsi" w:hAnsiTheme="minorHAnsi" w:cstheme="minorHAnsi"/>
                <w:b/>
                <w:caps/>
                <w:color w:val="FFFFFF" w:themeColor="background1"/>
                <w:sz w:val="20"/>
                <w:szCs w:val="20"/>
              </w:rPr>
              <w:t>GTİP NO</w:t>
            </w:r>
          </w:p>
        </w:tc>
        <w:tc>
          <w:tcPr>
            <w:tcW w:w="5713" w:type="dxa"/>
            <w:tcBorders>
              <w:right w:val="single" w:sz="4" w:space="0" w:color="auto"/>
            </w:tcBorders>
            <w:shd w:val="solid" w:color="000000" w:fill="FFFFFF"/>
            <w:noWrap/>
            <w:vAlign w:val="center"/>
          </w:tcPr>
          <w:p w:rsidR="006F1E80" w:rsidRPr="00B45651" w:rsidRDefault="006F1E80" w:rsidP="004E0531">
            <w:pPr>
              <w:jc w:val="center"/>
              <w:rPr>
                <w:rFonts w:asciiTheme="minorHAnsi" w:hAnsiTheme="minorHAnsi" w:cstheme="minorHAnsi"/>
                <w:b/>
                <w:caps/>
                <w:color w:val="FFFFFF" w:themeColor="background1"/>
                <w:sz w:val="20"/>
                <w:szCs w:val="20"/>
              </w:rPr>
            </w:pPr>
            <w:r w:rsidRPr="00B45651">
              <w:rPr>
                <w:rFonts w:asciiTheme="minorHAnsi" w:hAnsiTheme="minorHAnsi" w:cstheme="minorHAnsi"/>
                <w:b/>
                <w:caps/>
                <w:color w:val="FFFFFF" w:themeColor="background1"/>
                <w:sz w:val="20"/>
                <w:szCs w:val="20"/>
              </w:rPr>
              <w:t>GTİP AÇIKLAMA</w:t>
            </w:r>
          </w:p>
        </w:tc>
        <w:tc>
          <w:tcPr>
            <w:tcW w:w="992" w:type="dxa"/>
            <w:tcBorders>
              <w:top w:val="single" w:sz="4" w:space="0" w:color="auto"/>
              <w:left w:val="single" w:sz="4" w:space="0" w:color="auto"/>
              <w:bottom w:val="single" w:sz="4" w:space="0" w:color="auto"/>
              <w:right w:val="single" w:sz="4" w:space="0" w:color="auto"/>
            </w:tcBorders>
            <w:shd w:val="solid" w:color="000000" w:fill="FFFFFF"/>
            <w:vAlign w:val="center"/>
          </w:tcPr>
          <w:p w:rsidR="006F1E80" w:rsidRPr="00B45651" w:rsidRDefault="006F1E80" w:rsidP="004E0531">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1000 Ton</w:t>
            </w:r>
          </w:p>
        </w:tc>
        <w:tc>
          <w:tcPr>
            <w:tcW w:w="1134" w:type="dxa"/>
            <w:tcBorders>
              <w:top w:val="single" w:sz="4" w:space="0" w:color="auto"/>
              <w:left w:val="single" w:sz="4" w:space="0" w:color="auto"/>
              <w:bottom w:val="single" w:sz="4" w:space="0" w:color="auto"/>
              <w:right w:val="single" w:sz="4" w:space="0" w:color="auto"/>
            </w:tcBorders>
            <w:shd w:val="solid" w:color="000000" w:fill="FFFFFF"/>
            <w:vAlign w:val="center"/>
          </w:tcPr>
          <w:p w:rsidR="006F1E80" w:rsidRPr="00B45651" w:rsidRDefault="006F1E80" w:rsidP="004E0531">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Miktar</w:t>
            </w:r>
          </w:p>
          <w:p w:rsidR="006F1E80" w:rsidRPr="00B45651" w:rsidRDefault="006F1E80" w:rsidP="004E0531">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 pay</w:t>
            </w:r>
          </w:p>
        </w:tc>
        <w:tc>
          <w:tcPr>
            <w:tcW w:w="992" w:type="dxa"/>
            <w:tcBorders>
              <w:top w:val="single" w:sz="4" w:space="0" w:color="auto"/>
              <w:left w:val="single" w:sz="4" w:space="0" w:color="auto"/>
              <w:bottom w:val="single" w:sz="4" w:space="0" w:color="auto"/>
              <w:right w:val="single" w:sz="4" w:space="0" w:color="auto"/>
            </w:tcBorders>
            <w:shd w:val="solid" w:color="000000" w:fill="FFFFFF"/>
            <w:vAlign w:val="center"/>
          </w:tcPr>
          <w:p w:rsidR="006F1E80" w:rsidRPr="00B45651" w:rsidRDefault="006F1E80" w:rsidP="004E0531">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Milyon $</w:t>
            </w:r>
          </w:p>
        </w:tc>
        <w:tc>
          <w:tcPr>
            <w:tcW w:w="1184" w:type="dxa"/>
            <w:tcBorders>
              <w:top w:val="single" w:sz="4" w:space="0" w:color="auto"/>
              <w:left w:val="single" w:sz="4" w:space="0" w:color="auto"/>
              <w:bottom w:val="single" w:sz="4" w:space="0" w:color="auto"/>
              <w:right w:val="single" w:sz="4" w:space="0" w:color="auto"/>
            </w:tcBorders>
            <w:shd w:val="solid" w:color="000000" w:fill="FFFFFF"/>
            <w:vAlign w:val="center"/>
          </w:tcPr>
          <w:p w:rsidR="006F1E80" w:rsidRPr="00B45651" w:rsidRDefault="00E54422" w:rsidP="004E0531">
            <w:pPr>
              <w:jc w:val="center"/>
              <w:rPr>
                <w:rFonts w:asciiTheme="minorHAnsi" w:hAnsiTheme="minorHAnsi" w:cstheme="minorHAnsi"/>
                <w:b/>
                <w:bCs/>
                <w:iCs/>
                <w:caps/>
                <w:color w:val="FFFFFF" w:themeColor="background1"/>
                <w:sz w:val="20"/>
                <w:szCs w:val="20"/>
              </w:rPr>
            </w:pPr>
            <w:r w:rsidRPr="00B45651">
              <w:rPr>
                <w:rFonts w:asciiTheme="minorHAnsi" w:hAnsiTheme="minorHAnsi" w:cstheme="minorHAnsi"/>
                <w:b/>
                <w:bCs/>
                <w:iCs/>
                <w:color w:val="FFFFFF" w:themeColor="background1"/>
                <w:sz w:val="20"/>
                <w:szCs w:val="20"/>
              </w:rPr>
              <w:t>Değer-</w:t>
            </w:r>
            <w:r w:rsidR="006F1E80" w:rsidRPr="00B45651">
              <w:rPr>
                <w:rFonts w:asciiTheme="minorHAnsi" w:hAnsiTheme="minorHAnsi" w:cstheme="minorHAnsi"/>
                <w:b/>
                <w:bCs/>
                <w:iCs/>
                <w:color w:val="FFFFFF" w:themeColor="background1"/>
                <w:sz w:val="20"/>
                <w:szCs w:val="20"/>
              </w:rPr>
              <w:t xml:space="preserve"> % pay</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3916</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monofil, çubuk, profiller-enine kesiti 1 mm’yi geçen</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85</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138</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6</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3917</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tüpler, borular, hortumlar; conta, dirsek, rakor vb.</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116</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12</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284</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12</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3918</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yer kaplamaları-duvar ve tavan kaplamaları dahil</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8</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14</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3919</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yapışkan levha, yaprak, şerit, lam vb. düz şekilde</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49</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3920</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diğer levha, yaprak, pelikül ve lamlar</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226</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24</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548</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23</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3921</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diğer levhalar, yaprak, pelikül, varak ve lamlar</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78</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8</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208</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3922</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küvet, duş, lavabo, hela küveti ve donanımları</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15</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55</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3923</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Eşya taşıma ambalajı için plastik mamulleri, tıpa, kapak, kapsül</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211</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23</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508</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21</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3924</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sofra, mutfak ve diğer ev eşyası, tuvalet eşyası</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84</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223</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3925</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inşaat malzemesi</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49</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120</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3926</w:t>
            </w: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color w:val="FFFFFF" w:themeColor="background1"/>
                <w:sz w:val="20"/>
                <w:szCs w:val="20"/>
              </w:rPr>
            </w:pPr>
            <w:r w:rsidRPr="00B45651">
              <w:rPr>
                <w:rFonts w:asciiTheme="minorHAnsi" w:hAnsiTheme="minorHAnsi" w:cstheme="minorHAnsi"/>
                <w:color w:val="FFFFFF" w:themeColor="background1"/>
                <w:sz w:val="20"/>
                <w:szCs w:val="20"/>
              </w:rPr>
              <w:t>Plastikten diğer eşya</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51</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5</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219</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w:t>
            </w:r>
          </w:p>
        </w:tc>
      </w:tr>
      <w:tr w:rsidR="00041980" w:rsidRPr="005213E5" w:rsidTr="00B45651">
        <w:trPr>
          <w:trHeight w:val="227"/>
          <w:jc w:val="center"/>
        </w:trPr>
        <w:tc>
          <w:tcPr>
            <w:tcW w:w="935" w:type="dxa"/>
            <w:shd w:val="solid" w:color="000080" w:fill="FFFFFF"/>
            <w:vAlign w:val="center"/>
          </w:tcPr>
          <w:p w:rsidR="00041980" w:rsidRPr="00B45651" w:rsidRDefault="00041980" w:rsidP="00041980">
            <w:pPr>
              <w:jc w:val="both"/>
              <w:rPr>
                <w:rFonts w:asciiTheme="minorHAnsi" w:hAnsiTheme="minorHAnsi" w:cstheme="minorHAnsi"/>
                <w:b/>
                <w:caps/>
                <w:color w:val="FFFFFF" w:themeColor="background1"/>
                <w:sz w:val="20"/>
                <w:szCs w:val="20"/>
              </w:rPr>
            </w:pPr>
          </w:p>
        </w:tc>
        <w:tc>
          <w:tcPr>
            <w:tcW w:w="5713" w:type="dxa"/>
            <w:tcBorders>
              <w:right w:val="single" w:sz="4" w:space="0" w:color="auto"/>
            </w:tcBorders>
            <w:shd w:val="solid" w:color="008080" w:fill="FFFFFF"/>
            <w:noWrap/>
            <w:vAlign w:val="center"/>
          </w:tcPr>
          <w:p w:rsidR="00041980" w:rsidRPr="00B45651" w:rsidRDefault="00041980" w:rsidP="00041980">
            <w:pPr>
              <w:jc w:val="both"/>
              <w:rPr>
                <w:rFonts w:asciiTheme="minorHAnsi" w:hAnsiTheme="minorHAnsi" w:cstheme="minorHAnsi"/>
                <w:b/>
                <w:bCs/>
                <w:color w:val="FFFFFF" w:themeColor="background1"/>
                <w:sz w:val="20"/>
                <w:szCs w:val="20"/>
              </w:rPr>
            </w:pPr>
            <w:r w:rsidRPr="00B45651">
              <w:rPr>
                <w:rFonts w:asciiTheme="minorHAnsi" w:hAnsiTheme="minorHAnsi" w:cstheme="minorHAnsi"/>
                <w:b/>
                <w:color w:val="FFFFFF" w:themeColor="background1"/>
                <w:sz w:val="20"/>
                <w:szCs w:val="20"/>
              </w:rPr>
              <w:t xml:space="preserve">Plastik </w:t>
            </w:r>
            <w:r w:rsidRPr="00B45651">
              <w:rPr>
                <w:rFonts w:asciiTheme="minorHAnsi" w:hAnsiTheme="minorHAnsi" w:cstheme="minorHAnsi"/>
                <w:b/>
                <w:bCs/>
                <w:color w:val="FFFFFF" w:themeColor="background1"/>
                <w:sz w:val="20"/>
                <w:szCs w:val="20"/>
              </w:rPr>
              <w:t>mamul toplamı</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933</w:t>
            </w:r>
          </w:p>
        </w:tc>
        <w:tc>
          <w:tcPr>
            <w:tcW w:w="113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100</w:t>
            </w:r>
          </w:p>
        </w:tc>
        <w:tc>
          <w:tcPr>
            <w:tcW w:w="992"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2.366</w:t>
            </w:r>
          </w:p>
        </w:tc>
        <w:tc>
          <w:tcPr>
            <w:tcW w:w="1184" w:type="dxa"/>
            <w:tcBorders>
              <w:top w:val="single" w:sz="4" w:space="0" w:color="auto"/>
              <w:left w:val="single" w:sz="4" w:space="0" w:color="auto"/>
              <w:bottom w:val="single" w:sz="4" w:space="0" w:color="auto"/>
              <w:right w:val="single" w:sz="4" w:space="0" w:color="auto"/>
            </w:tcBorders>
            <w:shd w:val="solid" w:color="008080" w:fill="FFFFFF"/>
            <w:vAlign w:val="center"/>
          </w:tcPr>
          <w:p w:rsidR="00041980" w:rsidRPr="00B45651" w:rsidRDefault="00041980" w:rsidP="00041980">
            <w:pPr>
              <w:jc w:val="center"/>
              <w:rPr>
                <w:rFonts w:asciiTheme="minorHAnsi" w:hAnsiTheme="minorHAnsi" w:cs="Arial"/>
                <w:color w:val="FFFFFF" w:themeColor="background1"/>
                <w:sz w:val="20"/>
                <w:szCs w:val="20"/>
              </w:rPr>
            </w:pPr>
            <w:r w:rsidRPr="00B45651">
              <w:rPr>
                <w:rFonts w:asciiTheme="minorHAnsi" w:hAnsiTheme="minorHAnsi" w:cs="Arial"/>
                <w:color w:val="FFFFFF" w:themeColor="background1"/>
                <w:sz w:val="20"/>
                <w:szCs w:val="20"/>
              </w:rPr>
              <w:t>100</w:t>
            </w:r>
          </w:p>
        </w:tc>
      </w:tr>
    </w:tbl>
    <w:p w:rsidR="006F1E80" w:rsidRPr="001F402E" w:rsidRDefault="00D33762" w:rsidP="006C44A4">
      <w:pPr>
        <w:jc w:val="both"/>
        <w:rPr>
          <w:rFonts w:ascii="Calibri" w:hAnsi="Calibri" w:cs="Arial"/>
          <w:b/>
          <w:sz w:val="22"/>
          <w:szCs w:val="22"/>
        </w:rPr>
      </w:pPr>
      <w:r w:rsidRPr="001F402E">
        <w:rPr>
          <w:rFonts w:ascii="Calibri" w:hAnsi="Calibri"/>
          <w:b/>
          <w:sz w:val="22"/>
          <w:szCs w:val="22"/>
        </w:rPr>
        <w:t xml:space="preserve">Tablo </w:t>
      </w:r>
      <w:r w:rsidR="0059238E">
        <w:rPr>
          <w:rFonts w:ascii="Calibri" w:hAnsi="Calibri"/>
          <w:b/>
          <w:sz w:val="22"/>
          <w:szCs w:val="22"/>
        </w:rPr>
        <w:t>8</w:t>
      </w:r>
      <w:r w:rsidR="00E54422" w:rsidRPr="001F402E">
        <w:rPr>
          <w:rFonts w:ascii="Calibri" w:hAnsi="Calibri"/>
          <w:b/>
          <w:sz w:val="22"/>
          <w:szCs w:val="22"/>
        </w:rPr>
        <w:t>: GTİP</w:t>
      </w:r>
      <w:r w:rsidR="0077305B" w:rsidRPr="001F402E">
        <w:rPr>
          <w:rFonts w:ascii="Calibri" w:hAnsi="Calibri" w:cs="Arial"/>
          <w:b/>
          <w:sz w:val="22"/>
          <w:szCs w:val="22"/>
        </w:rPr>
        <w:t xml:space="preserve"> Bazında Pla</w:t>
      </w:r>
      <w:r w:rsidR="006F1E80" w:rsidRPr="001F402E">
        <w:rPr>
          <w:rFonts w:ascii="Calibri" w:hAnsi="Calibri" w:cs="Arial"/>
          <w:b/>
          <w:sz w:val="22"/>
          <w:szCs w:val="22"/>
        </w:rPr>
        <w:t xml:space="preserve">stik Mamul </w:t>
      </w:r>
      <w:r w:rsidR="00E54422" w:rsidRPr="001F402E">
        <w:rPr>
          <w:rFonts w:ascii="Calibri" w:hAnsi="Calibri" w:cs="Arial"/>
          <w:b/>
          <w:sz w:val="22"/>
          <w:szCs w:val="22"/>
        </w:rPr>
        <w:t xml:space="preserve">İhracatı </w:t>
      </w:r>
      <w:r w:rsidR="00747E26" w:rsidRPr="001F402E">
        <w:rPr>
          <w:rFonts w:ascii="Calibri" w:hAnsi="Calibri" w:cs="Arial"/>
          <w:b/>
          <w:sz w:val="22"/>
          <w:szCs w:val="22"/>
        </w:rPr>
        <w:t>(2019</w:t>
      </w:r>
      <w:r w:rsidR="00F85546" w:rsidRPr="001F402E">
        <w:rPr>
          <w:rFonts w:ascii="Calibri" w:hAnsi="Calibri" w:cs="Arial"/>
          <w:b/>
          <w:sz w:val="22"/>
          <w:szCs w:val="22"/>
        </w:rPr>
        <w:t>/</w:t>
      </w:r>
      <w:r w:rsidR="00041980">
        <w:rPr>
          <w:rFonts w:ascii="Calibri" w:hAnsi="Calibri" w:cs="Arial"/>
          <w:b/>
          <w:sz w:val="22"/>
          <w:szCs w:val="22"/>
        </w:rPr>
        <w:t>6</w:t>
      </w:r>
      <w:r w:rsidR="00AE36D3" w:rsidRPr="001F402E">
        <w:rPr>
          <w:rFonts w:ascii="Calibri" w:hAnsi="Calibri" w:cs="Arial"/>
          <w:b/>
          <w:sz w:val="22"/>
          <w:szCs w:val="22"/>
        </w:rPr>
        <w:t>)</w:t>
      </w:r>
    </w:p>
    <w:p w:rsidR="0077305B" w:rsidRDefault="0077305B" w:rsidP="006C44A4">
      <w:pPr>
        <w:jc w:val="both"/>
        <w:rPr>
          <w:rFonts w:ascii="Calibri" w:hAnsi="Calibri" w:cs="Arial"/>
          <w:sz w:val="18"/>
          <w:szCs w:val="22"/>
        </w:rPr>
      </w:pPr>
      <w:r w:rsidRPr="001F402E">
        <w:rPr>
          <w:rFonts w:ascii="Calibri" w:hAnsi="Calibri" w:cs="Arial"/>
          <w:sz w:val="18"/>
          <w:szCs w:val="22"/>
        </w:rPr>
        <w:t>Kaynak: TUİK ve ITC Trade Statistics</w:t>
      </w:r>
    </w:p>
    <w:p w:rsidR="000B5840" w:rsidRDefault="000B5840" w:rsidP="006C44A4">
      <w:pPr>
        <w:jc w:val="both"/>
        <w:rPr>
          <w:rFonts w:ascii="Calibri" w:hAnsi="Calibri" w:cs="Arial"/>
          <w:sz w:val="18"/>
          <w:szCs w:val="22"/>
        </w:rPr>
      </w:pPr>
    </w:p>
    <w:p w:rsidR="00F67BCA" w:rsidRDefault="00F67BCA" w:rsidP="006C44A4">
      <w:pPr>
        <w:jc w:val="both"/>
        <w:rPr>
          <w:rFonts w:ascii="Calibri" w:hAnsi="Calibri" w:cs="Arial"/>
          <w:sz w:val="18"/>
          <w:szCs w:val="22"/>
        </w:rPr>
      </w:pPr>
    </w:p>
    <w:p w:rsidR="00F67BCA" w:rsidRDefault="00F67BCA" w:rsidP="006C44A4">
      <w:pPr>
        <w:jc w:val="both"/>
        <w:rPr>
          <w:rFonts w:ascii="Calibri" w:hAnsi="Calibri" w:cs="Arial"/>
          <w:sz w:val="18"/>
          <w:szCs w:val="22"/>
        </w:rPr>
      </w:pPr>
    </w:p>
    <w:p w:rsidR="00F67BCA" w:rsidRDefault="00F67BCA" w:rsidP="006C44A4">
      <w:pPr>
        <w:jc w:val="both"/>
        <w:rPr>
          <w:rFonts w:ascii="Calibri" w:hAnsi="Calibri" w:cs="Arial"/>
          <w:sz w:val="18"/>
          <w:szCs w:val="22"/>
        </w:rPr>
      </w:pPr>
    </w:p>
    <w:p w:rsidR="008F2230" w:rsidRPr="00416C1F" w:rsidRDefault="008F2230" w:rsidP="006C44A4">
      <w:pPr>
        <w:pStyle w:val="ListeParagraf"/>
        <w:numPr>
          <w:ilvl w:val="2"/>
          <w:numId w:val="3"/>
        </w:numPr>
        <w:jc w:val="both"/>
        <w:rPr>
          <w:rFonts w:cs="Arial"/>
          <w:b/>
          <w:color w:val="000000" w:themeColor="text1"/>
          <w:sz w:val="24"/>
        </w:rPr>
      </w:pPr>
      <w:r w:rsidRPr="00416C1F">
        <w:rPr>
          <w:rFonts w:cs="Arial"/>
          <w:b/>
          <w:caps/>
          <w:color w:val="000000" w:themeColor="text1"/>
          <w:sz w:val="24"/>
        </w:rPr>
        <w:lastRenderedPageBreak/>
        <w:t>ülkeler İtİbarİyle İthalat ve ihracat</w:t>
      </w:r>
    </w:p>
    <w:p w:rsidR="008F2230" w:rsidRPr="004E0531" w:rsidRDefault="008F2230" w:rsidP="006C44A4">
      <w:pPr>
        <w:pStyle w:val="ListeParagraf"/>
        <w:spacing w:after="0" w:line="240" w:lineRule="auto"/>
        <w:ind w:left="1571"/>
        <w:jc w:val="both"/>
        <w:rPr>
          <w:rFonts w:cs="Arial"/>
          <w:b/>
          <w:color w:val="000000" w:themeColor="text1"/>
          <w:sz w:val="6"/>
          <w:szCs w:val="24"/>
        </w:rPr>
      </w:pPr>
    </w:p>
    <w:p w:rsidR="008F2230" w:rsidRPr="004E0531" w:rsidRDefault="008F2230" w:rsidP="006C44A4">
      <w:pPr>
        <w:jc w:val="both"/>
        <w:rPr>
          <w:rFonts w:ascii="Calibri" w:hAnsi="Calibri" w:cs="Arial"/>
          <w:color w:val="000000" w:themeColor="text1"/>
        </w:rPr>
      </w:pPr>
      <w:r w:rsidRPr="004E0531">
        <w:rPr>
          <w:rFonts w:ascii="Calibri" w:hAnsi="Calibri" w:cs="Arial"/>
          <w:color w:val="000000" w:themeColor="text1"/>
        </w:rPr>
        <w:t xml:space="preserve">Türkiye her yıl 100’ün üzerinde ülkeden plastik mamul ithalatı yaparken 200’e yakın ülkeye de plastik mamul ihraç etmektedir. </w:t>
      </w:r>
    </w:p>
    <w:p w:rsidR="0058484C" w:rsidRPr="004E0531" w:rsidRDefault="0058484C" w:rsidP="006C44A4">
      <w:pPr>
        <w:jc w:val="both"/>
        <w:rPr>
          <w:rFonts w:ascii="Calibri" w:hAnsi="Calibri" w:cs="Arial"/>
          <w:color w:val="000000" w:themeColor="text1"/>
        </w:rPr>
      </w:pPr>
    </w:p>
    <w:p w:rsidR="008F2230" w:rsidRPr="001F402E" w:rsidRDefault="003B101F" w:rsidP="006C44A4">
      <w:pPr>
        <w:jc w:val="both"/>
        <w:rPr>
          <w:rFonts w:ascii="Calibri" w:hAnsi="Calibri" w:cs="Arial"/>
          <w:color w:val="000000" w:themeColor="text1"/>
        </w:rPr>
      </w:pPr>
      <w:r w:rsidRPr="004E0531">
        <w:rPr>
          <w:rFonts w:ascii="Calibri" w:hAnsi="Calibri" w:cs="Arial"/>
          <w:color w:val="000000" w:themeColor="text1"/>
        </w:rPr>
        <w:t>201</w:t>
      </w:r>
      <w:r w:rsidR="004E0531">
        <w:rPr>
          <w:rFonts w:ascii="Calibri" w:hAnsi="Calibri" w:cs="Arial"/>
          <w:color w:val="000000" w:themeColor="text1"/>
        </w:rPr>
        <w:t>9</w:t>
      </w:r>
      <w:r w:rsidRPr="004E0531">
        <w:rPr>
          <w:rFonts w:ascii="Calibri" w:hAnsi="Calibri" w:cs="Arial"/>
          <w:color w:val="000000" w:themeColor="text1"/>
        </w:rPr>
        <w:t xml:space="preserve"> yılının ilk </w:t>
      </w:r>
      <w:r w:rsidR="006E74DA">
        <w:rPr>
          <w:rFonts w:ascii="Calibri" w:hAnsi="Calibri" w:cs="Arial"/>
          <w:color w:val="000000" w:themeColor="text1"/>
        </w:rPr>
        <w:t>6</w:t>
      </w:r>
      <w:r w:rsidRPr="004E0531">
        <w:rPr>
          <w:rFonts w:ascii="Calibri" w:hAnsi="Calibri" w:cs="Arial"/>
          <w:color w:val="000000" w:themeColor="text1"/>
        </w:rPr>
        <w:t xml:space="preserve"> aylık döneminde </w:t>
      </w:r>
      <w:r w:rsidR="008F2230" w:rsidRPr="004E0531">
        <w:rPr>
          <w:rFonts w:ascii="Calibri" w:hAnsi="Calibri" w:cs="Arial"/>
          <w:color w:val="000000" w:themeColor="text1"/>
        </w:rPr>
        <w:t>10 ülkeden yapılan ithalat, topl</w:t>
      </w:r>
      <w:r w:rsidR="000E6887" w:rsidRPr="004E0531">
        <w:rPr>
          <w:rFonts w:ascii="Calibri" w:hAnsi="Calibri" w:cs="Arial"/>
          <w:color w:val="000000" w:themeColor="text1"/>
        </w:rPr>
        <w:t xml:space="preserve">am ithalatın miktar bazında </w:t>
      </w:r>
      <w:r w:rsidR="00E54422" w:rsidRPr="004E0531">
        <w:rPr>
          <w:rFonts w:ascii="Calibri" w:hAnsi="Calibri" w:cs="Arial"/>
          <w:color w:val="000000" w:themeColor="text1"/>
        </w:rPr>
        <w:t>%6</w:t>
      </w:r>
      <w:r w:rsidR="006E74DA">
        <w:rPr>
          <w:rFonts w:ascii="Calibri" w:hAnsi="Calibri" w:cs="Arial"/>
          <w:color w:val="000000" w:themeColor="text1"/>
        </w:rPr>
        <w:t>5’ini</w:t>
      </w:r>
      <w:r w:rsidR="004E0531">
        <w:rPr>
          <w:rFonts w:ascii="Calibri" w:hAnsi="Calibri" w:cs="Arial"/>
          <w:color w:val="000000" w:themeColor="text1"/>
        </w:rPr>
        <w:t xml:space="preserve"> </w:t>
      </w:r>
      <w:r w:rsidR="008F2230" w:rsidRPr="001F402E">
        <w:rPr>
          <w:rFonts w:ascii="Calibri" w:hAnsi="Calibri" w:cs="Arial"/>
          <w:color w:val="000000" w:themeColor="text1"/>
        </w:rPr>
        <w:t>değer bazında da %</w:t>
      </w:r>
      <w:r w:rsidR="004E0531">
        <w:rPr>
          <w:rFonts w:ascii="Calibri" w:hAnsi="Calibri" w:cs="Arial"/>
          <w:color w:val="000000" w:themeColor="text1"/>
        </w:rPr>
        <w:t>72</w:t>
      </w:r>
      <w:r w:rsidR="00211254" w:rsidRPr="001F402E">
        <w:rPr>
          <w:rFonts w:ascii="Calibri" w:hAnsi="Calibri" w:cs="Arial"/>
          <w:color w:val="000000" w:themeColor="text1"/>
        </w:rPr>
        <w:t>’</w:t>
      </w:r>
      <w:r w:rsidR="004E0531">
        <w:rPr>
          <w:rFonts w:ascii="Calibri" w:hAnsi="Calibri" w:cs="Arial"/>
          <w:color w:val="000000" w:themeColor="text1"/>
        </w:rPr>
        <w:t>s</w:t>
      </w:r>
      <w:r w:rsidR="00211254" w:rsidRPr="001F402E">
        <w:rPr>
          <w:rFonts w:ascii="Calibri" w:hAnsi="Calibri" w:cs="Arial"/>
          <w:color w:val="000000" w:themeColor="text1"/>
        </w:rPr>
        <w:t>ini</w:t>
      </w:r>
      <w:r w:rsidR="00E759C2" w:rsidRPr="001F402E">
        <w:rPr>
          <w:rFonts w:ascii="Calibri" w:hAnsi="Calibri" w:cs="Arial"/>
          <w:color w:val="000000" w:themeColor="text1"/>
        </w:rPr>
        <w:t xml:space="preserve"> </w:t>
      </w:r>
      <w:r w:rsidR="008F2230" w:rsidRPr="001F402E">
        <w:rPr>
          <w:rFonts w:ascii="Calibri" w:hAnsi="Calibri" w:cs="Arial"/>
          <w:color w:val="000000" w:themeColor="text1"/>
        </w:rPr>
        <w:t xml:space="preserve">oluşturmuştur. </w:t>
      </w:r>
      <w:r w:rsidR="0058484C" w:rsidRPr="001F402E">
        <w:rPr>
          <w:rFonts w:ascii="Calibri" w:hAnsi="Calibri" w:cs="Arial"/>
          <w:color w:val="000000" w:themeColor="text1"/>
        </w:rPr>
        <w:t xml:space="preserve">Bu dönemde </w:t>
      </w:r>
      <w:r w:rsidR="004E0531">
        <w:rPr>
          <w:rFonts w:ascii="Calibri" w:hAnsi="Calibri" w:cs="Arial"/>
          <w:color w:val="000000" w:themeColor="text1"/>
        </w:rPr>
        <w:t xml:space="preserve">Almanya’nın </w:t>
      </w:r>
      <w:r w:rsidR="008F2230" w:rsidRPr="001F402E">
        <w:rPr>
          <w:rFonts w:ascii="Calibri" w:hAnsi="Calibri" w:cs="Arial"/>
          <w:color w:val="000000" w:themeColor="text1"/>
        </w:rPr>
        <w:t>toplam plastik mamul</w:t>
      </w:r>
      <w:r w:rsidR="000E6887" w:rsidRPr="001F402E">
        <w:rPr>
          <w:rFonts w:ascii="Calibri" w:hAnsi="Calibri" w:cs="Arial"/>
          <w:color w:val="000000" w:themeColor="text1"/>
        </w:rPr>
        <w:t xml:space="preserve"> ithalatımızdan ton bazında </w:t>
      </w:r>
      <w:r w:rsidR="00E54422" w:rsidRPr="001F402E">
        <w:rPr>
          <w:rFonts w:ascii="Calibri" w:hAnsi="Calibri" w:cs="Arial"/>
          <w:color w:val="000000" w:themeColor="text1"/>
        </w:rPr>
        <w:t>%</w:t>
      </w:r>
      <w:r w:rsidR="006E74DA">
        <w:rPr>
          <w:rFonts w:ascii="Calibri" w:hAnsi="Calibri" w:cs="Arial"/>
          <w:color w:val="000000" w:themeColor="text1"/>
        </w:rPr>
        <w:t>14</w:t>
      </w:r>
      <w:r w:rsidR="008F2230" w:rsidRPr="001F402E">
        <w:rPr>
          <w:rFonts w:ascii="Calibri" w:hAnsi="Calibri" w:cs="Arial"/>
          <w:color w:val="000000" w:themeColor="text1"/>
        </w:rPr>
        <w:t xml:space="preserve"> ve değer bazında da </w:t>
      </w:r>
      <w:r w:rsidR="00E54422" w:rsidRPr="001F402E">
        <w:rPr>
          <w:rFonts w:ascii="Calibri" w:hAnsi="Calibri" w:cs="Arial"/>
          <w:color w:val="000000" w:themeColor="text1"/>
        </w:rPr>
        <w:t>%19</w:t>
      </w:r>
      <w:r w:rsidR="008F2230" w:rsidRPr="001F402E">
        <w:rPr>
          <w:rFonts w:ascii="Calibri" w:hAnsi="Calibri" w:cs="Arial"/>
          <w:color w:val="000000" w:themeColor="text1"/>
        </w:rPr>
        <w:t xml:space="preserve"> pay al</w:t>
      </w:r>
      <w:r w:rsidR="004E0531">
        <w:rPr>
          <w:rFonts w:ascii="Calibri" w:hAnsi="Calibri" w:cs="Arial"/>
          <w:color w:val="000000" w:themeColor="text1"/>
        </w:rPr>
        <w:t xml:space="preserve">arak en çok plastik mamul ithalatı yapılan ülke konumuna geldiği, Çin’in ise miktar bazında </w:t>
      </w:r>
      <w:r w:rsidR="00E54422">
        <w:rPr>
          <w:rFonts w:ascii="Calibri" w:hAnsi="Calibri" w:cs="Arial"/>
          <w:color w:val="000000" w:themeColor="text1"/>
        </w:rPr>
        <w:t>%2</w:t>
      </w:r>
      <w:r w:rsidR="006E74DA">
        <w:rPr>
          <w:rFonts w:ascii="Calibri" w:hAnsi="Calibri" w:cs="Arial"/>
          <w:color w:val="000000" w:themeColor="text1"/>
        </w:rPr>
        <w:t>5</w:t>
      </w:r>
      <w:r w:rsidR="004E0531">
        <w:rPr>
          <w:rFonts w:ascii="Calibri" w:hAnsi="Calibri" w:cs="Arial"/>
          <w:color w:val="000000" w:themeColor="text1"/>
        </w:rPr>
        <w:t xml:space="preserve"> değer bazında da </w:t>
      </w:r>
      <w:r w:rsidR="00E54422">
        <w:rPr>
          <w:rFonts w:ascii="Calibri" w:hAnsi="Calibri" w:cs="Arial"/>
          <w:color w:val="000000" w:themeColor="text1"/>
        </w:rPr>
        <w:t>%17</w:t>
      </w:r>
      <w:r w:rsidR="004E0531">
        <w:rPr>
          <w:rFonts w:ascii="Calibri" w:hAnsi="Calibri" w:cs="Arial"/>
          <w:color w:val="000000" w:themeColor="text1"/>
        </w:rPr>
        <w:t xml:space="preserve"> pay alarak ikinci büyük ithalat pazarını oluşturduğu görülmektedir. Almanya ve </w:t>
      </w:r>
      <w:r w:rsidR="008F2230" w:rsidRPr="001F402E">
        <w:rPr>
          <w:rFonts w:ascii="Calibri" w:hAnsi="Calibri" w:cs="Arial"/>
          <w:color w:val="000000" w:themeColor="text1"/>
        </w:rPr>
        <w:t xml:space="preserve">Çin’in dışında </w:t>
      </w:r>
      <w:r w:rsidR="000E6887" w:rsidRPr="001F402E">
        <w:rPr>
          <w:rFonts w:ascii="Calibri" w:hAnsi="Calibri" w:cs="Arial"/>
          <w:color w:val="000000" w:themeColor="text1"/>
        </w:rPr>
        <w:t xml:space="preserve">İtalya, Fransa ve </w:t>
      </w:r>
      <w:r w:rsidR="008F2230" w:rsidRPr="001F402E">
        <w:rPr>
          <w:rFonts w:ascii="Calibri" w:hAnsi="Calibri" w:cs="Arial"/>
          <w:color w:val="000000" w:themeColor="text1"/>
        </w:rPr>
        <w:t>Güney Kore</w:t>
      </w:r>
      <w:r w:rsidR="000E6887" w:rsidRPr="001F402E">
        <w:rPr>
          <w:rFonts w:ascii="Calibri" w:hAnsi="Calibri" w:cs="Arial"/>
          <w:color w:val="000000" w:themeColor="text1"/>
        </w:rPr>
        <w:t>’nin</w:t>
      </w:r>
      <w:r w:rsidR="008F2230" w:rsidRPr="001F402E">
        <w:rPr>
          <w:rFonts w:ascii="Calibri" w:hAnsi="Calibri" w:cs="Arial"/>
          <w:color w:val="000000" w:themeColor="text1"/>
        </w:rPr>
        <w:t xml:space="preserve"> toplam plastik mamullerde en büyük ithalat yaptığımız ülkeler konumunu koruduğu görülmektedir.</w:t>
      </w:r>
    </w:p>
    <w:p w:rsidR="008F2230" w:rsidRPr="001F402E" w:rsidRDefault="008F2230" w:rsidP="006C44A4">
      <w:pPr>
        <w:jc w:val="both"/>
        <w:rPr>
          <w:rFonts w:ascii="Calibri" w:hAnsi="Calibri" w:cs="Arial"/>
          <w:color w:val="000000" w:themeColor="text1"/>
        </w:rPr>
      </w:pPr>
    </w:p>
    <w:p w:rsidR="008F2230" w:rsidRPr="001F402E" w:rsidRDefault="003B101F" w:rsidP="006C44A4">
      <w:pPr>
        <w:jc w:val="both"/>
        <w:rPr>
          <w:rFonts w:ascii="Calibri" w:hAnsi="Calibri" w:cs="Arial"/>
          <w:color w:val="000000" w:themeColor="text1"/>
        </w:rPr>
      </w:pPr>
      <w:r w:rsidRPr="001F402E">
        <w:rPr>
          <w:rFonts w:ascii="Calibri" w:hAnsi="Calibri" w:cs="Arial"/>
          <w:color w:val="000000" w:themeColor="text1"/>
        </w:rPr>
        <w:t>201</w:t>
      </w:r>
      <w:r w:rsidR="006679E4">
        <w:rPr>
          <w:rFonts w:ascii="Calibri" w:hAnsi="Calibri" w:cs="Arial"/>
          <w:color w:val="000000" w:themeColor="text1"/>
        </w:rPr>
        <w:t>9</w:t>
      </w:r>
      <w:r w:rsidRPr="001F402E">
        <w:rPr>
          <w:rFonts w:ascii="Calibri" w:hAnsi="Calibri" w:cs="Arial"/>
          <w:color w:val="000000" w:themeColor="text1"/>
        </w:rPr>
        <w:t xml:space="preserve"> yılının ilk </w:t>
      </w:r>
      <w:r w:rsidR="006E74DA">
        <w:rPr>
          <w:rFonts w:ascii="Calibri" w:hAnsi="Calibri" w:cs="Arial"/>
          <w:color w:val="000000" w:themeColor="text1"/>
        </w:rPr>
        <w:t>6</w:t>
      </w:r>
      <w:r w:rsidRPr="001F402E">
        <w:rPr>
          <w:rFonts w:ascii="Calibri" w:hAnsi="Calibri" w:cs="Arial"/>
          <w:color w:val="000000" w:themeColor="text1"/>
        </w:rPr>
        <w:t xml:space="preserve"> aylık döneminde </w:t>
      </w:r>
      <w:r w:rsidR="008F2230" w:rsidRPr="001F402E">
        <w:rPr>
          <w:rFonts w:ascii="Calibri" w:hAnsi="Calibri" w:cs="Arial"/>
          <w:color w:val="000000" w:themeColor="text1"/>
        </w:rPr>
        <w:t>10 ülkeye yapılan ihracat, toplam i</w:t>
      </w:r>
      <w:r w:rsidR="000E6887" w:rsidRPr="001F402E">
        <w:rPr>
          <w:rFonts w:ascii="Calibri" w:hAnsi="Calibri" w:cs="Arial"/>
          <w:color w:val="000000" w:themeColor="text1"/>
        </w:rPr>
        <w:t xml:space="preserve">hracatın </w:t>
      </w:r>
      <w:r w:rsidR="008F2230" w:rsidRPr="001F402E">
        <w:rPr>
          <w:rFonts w:ascii="Calibri" w:hAnsi="Calibri" w:cs="Arial"/>
          <w:color w:val="000000" w:themeColor="text1"/>
        </w:rPr>
        <w:t xml:space="preserve">miktar bazında </w:t>
      </w:r>
      <w:r w:rsidR="00E54422" w:rsidRPr="001F402E">
        <w:rPr>
          <w:rFonts w:ascii="Calibri" w:hAnsi="Calibri" w:cs="Arial"/>
          <w:color w:val="000000" w:themeColor="text1"/>
        </w:rPr>
        <w:t>%</w:t>
      </w:r>
      <w:r w:rsidR="006E74DA">
        <w:rPr>
          <w:rFonts w:ascii="Calibri" w:hAnsi="Calibri" w:cs="Arial"/>
          <w:color w:val="000000" w:themeColor="text1"/>
        </w:rPr>
        <w:t xml:space="preserve">51’ini </w:t>
      </w:r>
      <w:r w:rsidR="008F2230" w:rsidRPr="001F402E">
        <w:rPr>
          <w:rFonts w:ascii="Calibri" w:hAnsi="Calibri" w:cs="Arial"/>
          <w:color w:val="000000" w:themeColor="text1"/>
        </w:rPr>
        <w:t xml:space="preserve">değer bazında da </w:t>
      </w:r>
      <w:r w:rsidR="00E54422" w:rsidRPr="001F402E">
        <w:rPr>
          <w:rFonts w:ascii="Calibri" w:hAnsi="Calibri" w:cs="Arial"/>
          <w:color w:val="000000" w:themeColor="text1"/>
        </w:rPr>
        <w:t>%47</w:t>
      </w:r>
      <w:r w:rsidR="00467CC5">
        <w:rPr>
          <w:rFonts w:ascii="Calibri" w:hAnsi="Calibri" w:cs="Arial"/>
          <w:color w:val="000000" w:themeColor="text1"/>
        </w:rPr>
        <w:t>’sini</w:t>
      </w:r>
      <w:r w:rsidR="000E6887" w:rsidRPr="001F402E">
        <w:rPr>
          <w:rFonts w:ascii="Calibri" w:hAnsi="Calibri" w:cs="Arial"/>
          <w:color w:val="000000" w:themeColor="text1"/>
        </w:rPr>
        <w:t xml:space="preserve"> </w:t>
      </w:r>
      <w:r w:rsidR="008F2230" w:rsidRPr="001F402E">
        <w:rPr>
          <w:rFonts w:ascii="Calibri" w:hAnsi="Calibri" w:cs="Arial"/>
          <w:color w:val="000000" w:themeColor="text1"/>
        </w:rPr>
        <w:t xml:space="preserve">oluşturmuştur. </w:t>
      </w:r>
      <w:r w:rsidR="0058484C" w:rsidRPr="001F402E">
        <w:rPr>
          <w:rFonts w:ascii="Calibri" w:hAnsi="Calibri" w:cs="Arial"/>
          <w:color w:val="000000" w:themeColor="text1"/>
        </w:rPr>
        <w:t xml:space="preserve">Bu dönemde </w:t>
      </w:r>
      <w:r w:rsidR="008F2230" w:rsidRPr="001F402E">
        <w:rPr>
          <w:rFonts w:ascii="Calibri" w:hAnsi="Calibri" w:cs="Arial"/>
          <w:color w:val="000000" w:themeColor="text1"/>
        </w:rPr>
        <w:t>Irak,</w:t>
      </w:r>
      <w:r w:rsidR="00E759C2" w:rsidRPr="001F402E">
        <w:rPr>
          <w:rFonts w:ascii="Calibri" w:hAnsi="Calibri" w:cs="Arial"/>
          <w:color w:val="000000" w:themeColor="text1"/>
        </w:rPr>
        <w:t xml:space="preserve"> Almanya, </w:t>
      </w:r>
      <w:r w:rsidR="008F2230" w:rsidRPr="001F402E">
        <w:rPr>
          <w:rFonts w:ascii="Calibri" w:hAnsi="Calibri" w:cs="Arial"/>
          <w:color w:val="000000" w:themeColor="text1"/>
        </w:rPr>
        <w:t>İngiltere</w:t>
      </w:r>
      <w:r w:rsidR="00E759C2" w:rsidRPr="001F402E">
        <w:rPr>
          <w:rFonts w:ascii="Calibri" w:hAnsi="Calibri" w:cs="Arial"/>
          <w:color w:val="000000" w:themeColor="text1"/>
        </w:rPr>
        <w:t xml:space="preserve">, İsrail </w:t>
      </w:r>
      <w:r w:rsidR="000E6887" w:rsidRPr="001F402E">
        <w:rPr>
          <w:rFonts w:ascii="Calibri" w:hAnsi="Calibri" w:cs="Arial"/>
          <w:color w:val="000000" w:themeColor="text1"/>
        </w:rPr>
        <w:t xml:space="preserve">ve </w:t>
      </w:r>
      <w:r w:rsidR="008F2230" w:rsidRPr="001F402E">
        <w:rPr>
          <w:rFonts w:ascii="Calibri" w:hAnsi="Calibri" w:cs="Arial"/>
          <w:color w:val="000000" w:themeColor="text1"/>
        </w:rPr>
        <w:t>Fransa plastik mamullerde en büyük ihraç pazarlarımızı oluşturmuştur.</w:t>
      </w:r>
    </w:p>
    <w:p w:rsidR="00C96E44" w:rsidRPr="001F402E" w:rsidRDefault="00C96E44" w:rsidP="006C44A4">
      <w:pPr>
        <w:jc w:val="both"/>
        <w:rPr>
          <w:rFonts w:ascii="Calibri" w:hAnsi="Calibri" w:cs="Arial"/>
          <w:color w:val="000000" w:themeColor="text1"/>
        </w:rPr>
      </w:pPr>
    </w:p>
    <w:tbl>
      <w:tblPr>
        <w:tblW w:w="10641" w:type="dxa"/>
        <w:jc w:val="center"/>
        <w:tblBorders>
          <w:bottom w:val="single" w:sz="12" w:space="0" w:color="000000"/>
        </w:tblBorders>
        <w:tblLayout w:type="fixed"/>
        <w:tblLook w:val="0420" w:firstRow="1" w:lastRow="0" w:firstColumn="0" w:lastColumn="0" w:noHBand="0" w:noVBand="1"/>
      </w:tblPr>
      <w:tblGrid>
        <w:gridCol w:w="1040"/>
        <w:gridCol w:w="1040"/>
        <w:gridCol w:w="1040"/>
        <w:gridCol w:w="1040"/>
        <w:gridCol w:w="1044"/>
        <w:gridCol w:w="1273"/>
        <w:gridCol w:w="1040"/>
        <w:gridCol w:w="1040"/>
        <w:gridCol w:w="1040"/>
        <w:gridCol w:w="1044"/>
      </w:tblGrid>
      <w:tr w:rsidR="008F2230" w:rsidRPr="00B45651" w:rsidTr="00572F73">
        <w:trPr>
          <w:trHeight w:val="276"/>
          <w:jc w:val="center"/>
        </w:trPr>
        <w:tc>
          <w:tcPr>
            <w:tcW w:w="5204" w:type="dxa"/>
            <w:gridSpan w:val="5"/>
            <w:tcBorders>
              <w:bottom w:val="single" w:sz="12" w:space="0" w:color="000000"/>
              <w:right w:val="single" w:sz="4" w:space="0" w:color="auto"/>
            </w:tcBorders>
            <w:shd w:val="solid" w:color="800000" w:fill="FFFFFF"/>
            <w:noWrap/>
            <w:vAlign w:val="center"/>
          </w:tcPr>
          <w:p w:rsidR="008F2230" w:rsidRPr="00B45651" w:rsidRDefault="008F2230" w:rsidP="00D753E7">
            <w:pPr>
              <w:jc w:val="center"/>
              <w:rPr>
                <w:rFonts w:asciiTheme="minorHAnsi" w:hAnsiTheme="minorHAnsi" w:cstheme="minorHAnsi"/>
                <w:b/>
                <w:iCs/>
                <w:color w:val="FFFFFF"/>
                <w:sz w:val="20"/>
                <w:szCs w:val="20"/>
              </w:rPr>
            </w:pPr>
            <w:r w:rsidRPr="00B45651">
              <w:rPr>
                <w:rFonts w:asciiTheme="minorHAnsi" w:hAnsiTheme="minorHAnsi" w:cstheme="minorHAnsi"/>
                <w:b/>
                <w:iCs/>
                <w:color w:val="FFFFFF"/>
                <w:sz w:val="20"/>
                <w:szCs w:val="20"/>
              </w:rPr>
              <w:t>İthalat</w:t>
            </w:r>
          </w:p>
        </w:tc>
        <w:tc>
          <w:tcPr>
            <w:tcW w:w="5437" w:type="dxa"/>
            <w:gridSpan w:val="5"/>
            <w:tcBorders>
              <w:left w:val="single" w:sz="4" w:space="0" w:color="auto"/>
              <w:bottom w:val="single" w:sz="12" w:space="0" w:color="000000"/>
            </w:tcBorders>
            <w:shd w:val="solid" w:color="800000" w:fill="FFFFFF"/>
            <w:noWrap/>
            <w:vAlign w:val="center"/>
          </w:tcPr>
          <w:p w:rsidR="008F2230" w:rsidRPr="00B45651" w:rsidRDefault="008F2230" w:rsidP="00D753E7">
            <w:pPr>
              <w:jc w:val="center"/>
              <w:rPr>
                <w:rFonts w:asciiTheme="minorHAnsi" w:hAnsiTheme="minorHAnsi" w:cstheme="minorHAnsi"/>
                <w:b/>
                <w:iCs/>
                <w:color w:val="FFFFFF"/>
                <w:sz w:val="20"/>
                <w:szCs w:val="20"/>
              </w:rPr>
            </w:pPr>
            <w:r w:rsidRPr="00B45651">
              <w:rPr>
                <w:rFonts w:asciiTheme="minorHAnsi" w:hAnsiTheme="minorHAnsi" w:cstheme="minorHAnsi"/>
                <w:b/>
                <w:iCs/>
                <w:color w:val="FFFFFF"/>
                <w:sz w:val="20"/>
                <w:szCs w:val="20"/>
              </w:rPr>
              <w:t>İhracat</w:t>
            </w:r>
          </w:p>
        </w:tc>
      </w:tr>
      <w:tr w:rsidR="008F2230" w:rsidRPr="00B45651" w:rsidTr="00572F73">
        <w:trPr>
          <w:trHeight w:val="291"/>
          <w:jc w:val="center"/>
        </w:trPr>
        <w:tc>
          <w:tcPr>
            <w:tcW w:w="1040" w:type="dxa"/>
            <w:shd w:val="pct20" w:color="FFFF00" w:fill="FFFFFF"/>
            <w:noWrap/>
            <w:vAlign w:val="center"/>
          </w:tcPr>
          <w:p w:rsidR="008F2230" w:rsidRPr="00B45651" w:rsidRDefault="008F2230" w:rsidP="006C44A4">
            <w:pPr>
              <w:jc w:val="both"/>
              <w:rPr>
                <w:rFonts w:asciiTheme="minorHAnsi" w:hAnsiTheme="minorHAnsi" w:cstheme="minorHAnsi"/>
                <w:b/>
                <w:bCs/>
                <w:iCs/>
                <w:sz w:val="20"/>
                <w:szCs w:val="20"/>
              </w:rPr>
            </w:pPr>
            <w:r w:rsidRPr="00B45651">
              <w:rPr>
                <w:rFonts w:asciiTheme="minorHAnsi" w:hAnsiTheme="minorHAnsi" w:cstheme="minorHAnsi"/>
                <w:b/>
                <w:bCs/>
                <w:iCs/>
                <w:sz w:val="20"/>
                <w:szCs w:val="20"/>
              </w:rPr>
              <w:t>Ülke</w:t>
            </w:r>
          </w:p>
        </w:tc>
        <w:tc>
          <w:tcPr>
            <w:tcW w:w="1040" w:type="dxa"/>
            <w:shd w:val="pct20" w:color="FFFF00" w:fill="FFFFFF"/>
            <w:noWrap/>
            <w:vAlign w:val="center"/>
          </w:tcPr>
          <w:p w:rsidR="008F2230" w:rsidRPr="00B45651" w:rsidRDefault="008F2230" w:rsidP="006C44A4">
            <w:pPr>
              <w:jc w:val="both"/>
              <w:rPr>
                <w:rFonts w:asciiTheme="minorHAnsi" w:hAnsiTheme="minorHAnsi" w:cstheme="minorHAnsi"/>
                <w:b/>
                <w:bCs/>
                <w:sz w:val="20"/>
                <w:szCs w:val="20"/>
              </w:rPr>
            </w:pPr>
            <w:r w:rsidRPr="00B45651">
              <w:rPr>
                <w:rFonts w:asciiTheme="minorHAnsi" w:hAnsiTheme="minorHAnsi" w:cstheme="minorHAnsi"/>
                <w:b/>
                <w:bCs/>
                <w:sz w:val="20"/>
                <w:szCs w:val="20"/>
              </w:rPr>
              <w:t>1000 Ton</w:t>
            </w:r>
          </w:p>
        </w:tc>
        <w:tc>
          <w:tcPr>
            <w:tcW w:w="1040" w:type="dxa"/>
            <w:shd w:val="pct20" w:color="FFFF00" w:fill="FFFFFF"/>
            <w:noWrap/>
            <w:vAlign w:val="center"/>
          </w:tcPr>
          <w:p w:rsidR="008F2230" w:rsidRPr="00B45651" w:rsidRDefault="008F2230" w:rsidP="006C44A4">
            <w:pPr>
              <w:jc w:val="both"/>
              <w:rPr>
                <w:rFonts w:asciiTheme="minorHAnsi" w:hAnsiTheme="minorHAnsi" w:cstheme="minorHAnsi"/>
                <w:b/>
                <w:bCs/>
                <w:sz w:val="20"/>
                <w:szCs w:val="20"/>
              </w:rPr>
            </w:pPr>
            <w:r w:rsidRPr="00B45651">
              <w:rPr>
                <w:rFonts w:asciiTheme="minorHAnsi" w:hAnsiTheme="minorHAnsi" w:cstheme="minorHAnsi"/>
                <w:b/>
                <w:bCs/>
                <w:sz w:val="20"/>
                <w:szCs w:val="20"/>
              </w:rPr>
              <w:t>Milyon $</w:t>
            </w:r>
          </w:p>
        </w:tc>
        <w:tc>
          <w:tcPr>
            <w:tcW w:w="1040" w:type="dxa"/>
            <w:shd w:val="pct20" w:color="FFFF00" w:fill="FFFFFF"/>
            <w:noWrap/>
            <w:vAlign w:val="center"/>
          </w:tcPr>
          <w:p w:rsidR="008F2230" w:rsidRPr="00B45651" w:rsidRDefault="00E54422" w:rsidP="006C44A4">
            <w:pPr>
              <w:jc w:val="both"/>
              <w:rPr>
                <w:rFonts w:asciiTheme="minorHAnsi" w:hAnsiTheme="minorHAnsi" w:cstheme="minorHAnsi"/>
                <w:b/>
                <w:sz w:val="20"/>
                <w:szCs w:val="20"/>
              </w:rPr>
            </w:pPr>
            <w:r w:rsidRPr="00B45651">
              <w:rPr>
                <w:rFonts w:asciiTheme="minorHAnsi" w:hAnsiTheme="minorHAnsi" w:cstheme="minorHAnsi"/>
                <w:b/>
                <w:sz w:val="20"/>
                <w:szCs w:val="20"/>
              </w:rPr>
              <w:t>Ton-</w:t>
            </w:r>
            <w:r w:rsidR="008F2230" w:rsidRPr="00B45651">
              <w:rPr>
                <w:rFonts w:asciiTheme="minorHAnsi" w:hAnsiTheme="minorHAnsi" w:cstheme="minorHAnsi"/>
                <w:b/>
                <w:sz w:val="20"/>
                <w:szCs w:val="20"/>
              </w:rPr>
              <w:t xml:space="preserve"> %</w:t>
            </w:r>
          </w:p>
        </w:tc>
        <w:tc>
          <w:tcPr>
            <w:tcW w:w="1044" w:type="dxa"/>
            <w:tcBorders>
              <w:right w:val="single" w:sz="4" w:space="0" w:color="auto"/>
            </w:tcBorders>
            <w:shd w:val="pct20" w:color="FFFF00" w:fill="FFFFFF"/>
            <w:noWrap/>
            <w:vAlign w:val="center"/>
          </w:tcPr>
          <w:p w:rsidR="008F2230" w:rsidRPr="00B45651" w:rsidRDefault="008F2230" w:rsidP="006C44A4">
            <w:pPr>
              <w:jc w:val="both"/>
              <w:rPr>
                <w:rFonts w:asciiTheme="minorHAnsi" w:hAnsiTheme="minorHAnsi" w:cstheme="minorHAnsi"/>
                <w:b/>
                <w:sz w:val="20"/>
                <w:szCs w:val="20"/>
              </w:rPr>
            </w:pPr>
            <w:r w:rsidRPr="00B45651">
              <w:rPr>
                <w:rFonts w:asciiTheme="minorHAnsi" w:hAnsiTheme="minorHAnsi" w:cstheme="minorHAnsi"/>
                <w:b/>
                <w:sz w:val="20"/>
                <w:szCs w:val="20"/>
              </w:rPr>
              <w:t>$ - %</w:t>
            </w:r>
          </w:p>
        </w:tc>
        <w:tc>
          <w:tcPr>
            <w:tcW w:w="1273" w:type="dxa"/>
            <w:tcBorders>
              <w:left w:val="single" w:sz="4" w:space="0" w:color="auto"/>
            </w:tcBorders>
            <w:shd w:val="pct20" w:color="FFFF00" w:fill="FFFFFF"/>
            <w:noWrap/>
            <w:vAlign w:val="center"/>
          </w:tcPr>
          <w:p w:rsidR="008F2230" w:rsidRPr="00B45651" w:rsidRDefault="008F2230" w:rsidP="006C44A4">
            <w:pPr>
              <w:jc w:val="both"/>
              <w:rPr>
                <w:rFonts w:asciiTheme="minorHAnsi" w:hAnsiTheme="minorHAnsi" w:cstheme="minorHAnsi"/>
                <w:b/>
                <w:bCs/>
                <w:iCs/>
                <w:sz w:val="20"/>
                <w:szCs w:val="20"/>
              </w:rPr>
            </w:pPr>
            <w:r w:rsidRPr="00B45651">
              <w:rPr>
                <w:rFonts w:asciiTheme="minorHAnsi" w:hAnsiTheme="minorHAnsi" w:cstheme="minorHAnsi"/>
                <w:b/>
                <w:bCs/>
                <w:iCs/>
                <w:sz w:val="20"/>
                <w:szCs w:val="20"/>
              </w:rPr>
              <w:t>Ülke</w:t>
            </w:r>
          </w:p>
        </w:tc>
        <w:tc>
          <w:tcPr>
            <w:tcW w:w="1040" w:type="dxa"/>
            <w:shd w:val="pct20" w:color="FFFF00" w:fill="FFFFFF"/>
            <w:noWrap/>
            <w:vAlign w:val="center"/>
          </w:tcPr>
          <w:p w:rsidR="008F2230" w:rsidRPr="00B45651" w:rsidRDefault="008F2230" w:rsidP="006C44A4">
            <w:pPr>
              <w:jc w:val="both"/>
              <w:rPr>
                <w:rFonts w:asciiTheme="minorHAnsi" w:hAnsiTheme="minorHAnsi" w:cstheme="minorHAnsi"/>
                <w:b/>
                <w:bCs/>
                <w:sz w:val="20"/>
                <w:szCs w:val="20"/>
              </w:rPr>
            </w:pPr>
            <w:r w:rsidRPr="00B45651">
              <w:rPr>
                <w:rFonts w:asciiTheme="minorHAnsi" w:hAnsiTheme="minorHAnsi" w:cstheme="minorHAnsi"/>
                <w:b/>
                <w:bCs/>
                <w:sz w:val="20"/>
                <w:szCs w:val="20"/>
              </w:rPr>
              <w:t>1000 Ton</w:t>
            </w:r>
          </w:p>
        </w:tc>
        <w:tc>
          <w:tcPr>
            <w:tcW w:w="1040" w:type="dxa"/>
            <w:shd w:val="pct20" w:color="FFFF00" w:fill="FFFFFF"/>
            <w:noWrap/>
            <w:vAlign w:val="center"/>
          </w:tcPr>
          <w:p w:rsidR="008F2230" w:rsidRPr="00B45651" w:rsidRDefault="008F2230" w:rsidP="006C44A4">
            <w:pPr>
              <w:jc w:val="both"/>
              <w:rPr>
                <w:rFonts w:asciiTheme="minorHAnsi" w:hAnsiTheme="minorHAnsi" w:cstheme="minorHAnsi"/>
                <w:b/>
                <w:bCs/>
                <w:sz w:val="20"/>
                <w:szCs w:val="20"/>
              </w:rPr>
            </w:pPr>
            <w:r w:rsidRPr="00B45651">
              <w:rPr>
                <w:rFonts w:asciiTheme="minorHAnsi" w:hAnsiTheme="minorHAnsi" w:cstheme="minorHAnsi"/>
                <w:b/>
                <w:bCs/>
                <w:sz w:val="20"/>
                <w:szCs w:val="20"/>
              </w:rPr>
              <w:t>Milyon $</w:t>
            </w:r>
          </w:p>
        </w:tc>
        <w:tc>
          <w:tcPr>
            <w:tcW w:w="1040" w:type="dxa"/>
            <w:shd w:val="pct20" w:color="FFFF00" w:fill="FFFFFF"/>
            <w:noWrap/>
            <w:vAlign w:val="center"/>
          </w:tcPr>
          <w:p w:rsidR="008F2230" w:rsidRPr="00B45651" w:rsidRDefault="00E54422" w:rsidP="006C44A4">
            <w:pPr>
              <w:jc w:val="both"/>
              <w:rPr>
                <w:rFonts w:asciiTheme="minorHAnsi" w:hAnsiTheme="minorHAnsi" w:cstheme="minorHAnsi"/>
                <w:b/>
                <w:sz w:val="20"/>
                <w:szCs w:val="20"/>
              </w:rPr>
            </w:pPr>
            <w:r w:rsidRPr="00B45651">
              <w:rPr>
                <w:rFonts w:asciiTheme="minorHAnsi" w:hAnsiTheme="minorHAnsi" w:cstheme="minorHAnsi"/>
                <w:b/>
                <w:sz w:val="20"/>
                <w:szCs w:val="20"/>
              </w:rPr>
              <w:t>Ton-</w:t>
            </w:r>
            <w:r w:rsidR="008F2230" w:rsidRPr="00B45651">
              <w:rPr>
                <w:rFonts w:asciiTheme="minorHAnsi" w:hAnsiTheme="minorHAnsi" w:cstheme="minorHAnsi"/>
                <w:b/>
                <w:sz w:val="20"/>
                <w:szCs w:val="20"/>
              </w:rPr>
              <w:t xml:space="preserve"> %</w:t>
            </w:r>
          </w:p>
        </w:tc>
        <w:tc>
          <w:tcPr>
            <w:tcW w:w="1044" w:type="dxa"/>
            <w:shd w:val="pct20" w:color="FFFF00" w:fill="FFFFFF"/>
            <w:noWrap/>
            <w:vAlign w:val="center"/>
          </w:tcPr>
          <w:p w:rsidR="008F2230" w:rsidRPr="00B45651" w:rsidRDefault="008F2230" w:rsidP="006C44A4">
            <w:pPr>
              <w:jc w:val="both"/>
              <w:rPr>
                <w:rFonts w:asciiTheme="minorHAnsi" w:hAnsiTheme="minorHAnsi" w:cstheme="minorHAnsi"/>
                <w:b/>
                <w:sz w:val="20"/>
                <w:szCs w:val="20"/>
              </w:rPr>
            </w:pPr>
            <w:r w:rsidRPr="00B45651">
              <w:rPr>
                <w:rFonts w:asciiTheme="minorHAnsi" w:hAnsiTheme="minorHAnsi" w:cstheme="minorHAnsi"/>
                <w:b/>
                <w:sz w:val="20"/>
                <w:szCs w:val="20"/>
              </w:rPr>
              <w:t>$ - %</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Almanya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232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13,9</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18,8</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Irak</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112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207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12,0</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8,7</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Çin</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215</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24,7</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17,3</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Almanya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162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5,0</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6,8</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İtalya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110</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8,0</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8,9</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İngiltere</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59</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140</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6,3</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5,9</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Fransa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80</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4,6</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6,4</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İsrail</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60</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122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6,5</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5,2</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w:t>
            </w:r>
            <w:r w:rsidR="0062065F" w:rsidRPr="00B45651">
              <w:rPr>
                <w:rFonts w:asciiTheme="minorHAnsi" w:hAnsiTheme="minorHAnsi"/>
                <w:sz w:val="20"/>
                <w:szCs w:val="20"/>
              </w:rPr>
              <w:t>G</w:t>
            </w:r>
            <w:r w:rsidR="0062065F">
              <w:rPr>
                <w:rFonts w:asciiTheme="minorHAnsi" w:hAnsiTheme="minorHAnsi"/>
                <w:sz w:val="20"/>
                <w:szCs w:val="20"/>
              </w:rPr>
              <w:t>.</w:t>
            </w:r>
            <w:r w:rsidR="0062065F" w:rsidRPr="00B45651">
              <w:rPr>
                <w:rFonts w:asciiTheme="minorHAnsi" w:hAnsiTheme="minorHAnsi"/>
                <w:sz w:val="20"/>
                <w:szCs w:val="20"/>
              </w:rPr>
              <w:t xml:space="preserve"> Kore</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65</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4,4</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5,2</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Fransa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45</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92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4,8</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3,9</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ABD</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59</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1,6</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4,8</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Romanya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28</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86</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3,0</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3,6</w:t>
            </w:r>
          </w:p>
        </w:tc>
      </w:tr>
      <w:tr w:rsidR="00853DA0" w:rsidRPr="00B45651" w:rsidTr="00B45651">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w:t>
            </w:r>
            <w:r w:rsidR="00B45651">
              <w:rPr>
                <w:rFonts w:asciiTheme="minorHAnsi" w:hAnsiTheme="minorHAnsi"/>
                <w:sz w:val="20"/>
                <w:szCs w:val="20"/>
              </w:rPr>
              <w:t>İngiltere</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41</w:t>
            </w:r>
          </w:p>
        </w:tc>
        <w:tc>
          <w:tcPr>
            <w:tcW w:w="1040" w:type="dxa"/>
            <w:shd w:val="pct20" w:color="FFFF00" w:fill="FFFFFF"/>
            <w:noWrap/>
            <w:vAlign w:val="center"/>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2,2</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3,3</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İtalya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35</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84</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3,7</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3,5</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Japonya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32</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0,8</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2,6</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İspanya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78</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3,9</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3,3</w:t>
            </w:r>
          </w:p>
        </w:tc>
      </w:tr>
      <w:tr w:rsidR="00853DA0" w:rsidRPr="00B45651" w:rsidTr="004C081A">
        <w:trPr>
          <w:trHeight w:val="291"/>
          <w:jc w:val="center"/>
        </w:trPr>
        <w:tc>
          <w:tcPr>
            <w:tcW w:w="1040" w:type="dxa"/>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Belçika</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31</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2,6</w:t>
            </w:r>
          </w:p>
        </w:tc>
        <w:tc>
          <w:tcPr>
            <w:tcW w:w="1044" w:type="dxa"/>
            <w:tcBorders>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2,5</w:t>
            </w:r>
          </w:p>
        </w:tc>
        <w:tc>
          <w:tcPr>
            <w:tcW w:w="1273" w:type="dxa"/>
            <w:tcBorders>
              <w:left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ABD</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77</w:t>
            </w:r>
          </w:p>
        </w:tc>
        <w:tc>
          <w:tcPr>
            <w:tcW w:w="1040"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2,9</w:t>
            </w:r>
          </w:p>
        </w:tc>
        <w:tc>
          <w:tcPr>
            <w:tcW w:w="1044" w:type="dxa"/>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3,2</w:t>
            </w:r>
          </w:p>
        </w:tc>
      </w:tr>
      <w:tr w:rsidR="00853DA0" w:rsidRPr="00B45651" w:rsidTr="004C081A">
        <w:trPr>
          <w:trHeight w:val="291"/>
          <w:jc w:val="center"/>
        </w:trPr>
        <w:tc>
          <w:tcPr>
            <w:tcW w:w="1040" w:type="dxa"/>
            <w:tcBorders>
              <w:bottom w:val="single" w:sz="4" w:space="0" w:color="auto"/>
            </w:tcBorders>
            <w:shd w:val="pct20" w:color="FFFF00" w:fill="FFFFFF"/>
            <w:noWrap/>
            <w:vAlign w:val="bottom"/>
          </w:tcPr>
          <w:p w:rsidR="00853DA0" w:rsidRPr="00B45651" w:rsidRDefault="00853DA0" w:rsidP="00853DA0">
            <w:pPr>
              <w:rPr>
                <w:rFonts w:asciiTheme="minorHAnsi" w:hAnsiTheme="minorHAnsi"/>
                <w:sz w:val="20"/>
                <w:szCs w:val="20"/>
              </w:rPr>
            </w:pPr>
            <w:r w:rsidRPr="00B45651">
              <w:rPr>
                <w:rFonts w:asciiTheme="minorHAnsi" w:hAnsiTheme="minorHAnsi"/>
                <w:sz w:val="20"/>
                <w:szCs w:val="20"/>
              </w:rPr>
              <w:t xml:space="preserve"> İspanya</w:t>
            </w:r>
          </w:p>
        </w:tc>
        <w:tc>
          <w:tcPr>
            <w:tcW w:w="1040"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5</w:t>
            </w:r>
          </w:p>
        </w:tc>
        <w:tc>
          <w:tcPr>
            <w:tcW w:w="1040"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30</w:t>
            </w:r>
          </w:p>
        </w:tc>
        <w:tc>
          <w:tcPr>
            <w:tcW w:w="1040"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1,8</w:t>
            </w:r>
          </w:p>
        </w:tc>
        <w:tc>
          <w:tcPr>
            <w:tcW w:w="1044" w:type="dxa"/>
            <w:tcBorders>
              <w:bottom w:val="single" w:sz="4" w:space="0" w:color="auto"/>
              <w:right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2,5</w:t>
            </w:r>
          </w:p>
        </w:tc>
        <w:tc>
          <w:tcPr>
            <w:tcW w:w="1273" w:type="dxa"/>
            <w:tcBorders>
              <w:left w:val="single" w:sz="4" w:space="0" w:color="auto"/>
              <w:bottom w:val="single" w:sz="4" w:space="0" w:color="auto"/>
            </w:tcBorders>
            <w:shd w:val="pct20" w:color="FFFF00" w:fill="FFFFFF"/>
            <w:noWrap/>
            <w:vAlign w:val="center"/>
          </w:tcPr>
          <w:p w:rsidR="00853DA0" w:rsidRPr="00B45651" w:rsidRDefault="00853DA0" w:rsidP="00853DA0">
            <w:pPr>
              <w:rPr>
                <w:rFonts w:asciiTheme="minorHAnsi" w:hAnsiTheme="minorHAnsi" w:cstheme="minorHAnsi"/>
                <w:sz w:val="20"/>
                <w:szCs w:val="20"/>
              </w:rPr>
            </w:pPr>
            <w:r w:rsidRPr="00B45651">
              <w:rPr>
                <w:rFonts w:asciiTheme="minorHAnsi" w:hAnsiTheme="minorHAnsi" w:cstheme="minorHAnsi"/>
                <w:sz w:val="20"/>
                <w:szCs w:val="20"/>
              </w:rPr>
              <w:t xml:space="preserve"> Libya</w:t>
            </w:r>
          </w:p>
        </w:tc>
        <w:tc>
          <w:tcPr>
            <w:tcW w:w="1040"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30</w:t>
            </w:r>
          </w:p>
        </w:tc>
        <w:tc>
          <w:tcPr>
            <w:tcW w:w="1040"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63</w:t>
            </w:r>
          </w:p>
        </w:tc>
        <w:tc>
          <w:tcPr>
            <w:tcW w:w="1040"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3,2</w:t>
            </w:r>
          </w:p>
        </w:tc>
        <w:tc>
          <w:tcPr>
            <w:tcW w:w="1044" w:type="dxa"/>
            <w:tcBorders>
              <w:bottom w:val="single" w:sz="4" w:space="0" w:color="auto"/>
            </w:tcBorders>
            <w:shd w:val="pct20" w:color="FFFF00" w:fill="FFFFFF"/>
            <w:noWrap/>
            <w:vAlign w:val="bottom"/>
          </w:tcPr>
          <w:p w:rsidR="00853DA0" w:rsidRPr="00B45651" w:rsidRDefault="00853DA0" w:rsidP="00853DA0">
            <w:pPr>
              <w:jc w:val="center"/>
              <w:rPr>
                <w:rFonts w:asciiTheme="minorHAnsi" w:hAnsiTheme="minorHAnsi"/>
                <w:sz w:val="20"/>
                <w:szCs w:val="20"/>
              </w:rPr>
            </w:pPr>
            <w:r w:rsidRPr="00B45651">
              <w:rPr>
                <w:rFonts w:asciiTheme="minorHAnsi" w:hAnsiTheme="minorHAnsi"/>
                <w:sz w:val="20"/>
                <w:szCs w:val="20"/>
              </w:rPr>
              <w:t>2,7</w:t>
            </w:r>
          </w:p>
        </w:tc>
      </w:tr>
      <w:tr w:rsidR="00853DA0" w:rsidRPr="00A62168" w:rsidTr="004C081A">
        <w:trPr>
          <w:trHeight w:val="291"/>
          <w:jc w:val="center"/>
        </w:trPr>
        <w:tc>
          <w:tcPr>
            <w:tcW w:w="1040" w:type="dxa"/>
            <w:tcBorders>
              <w:top w:val="single" w:sz="4" w:space="0" w:color="auto"/>
              <w:bottom w:val="nil"/>
            </w:tcBorders>
            <w:shd w:val="pct20" w:color="FFFF00" w:fill="FFFFFF"/>
            <w:noWrap/>
            <w:vAlign w:val="center"/>
          </w:tcPr>
          <w:p w:rsidR="00853DA0" w:rsidRPr="00A62168" w:rsidRDefault="00853DA0" w:rsidP="00853DA0">
            <w:pPr>
              <w:jc w:val="both"/>
              <w:rPr>
                <w:rFonts w:asciiTheme="minorHAnsi" w:hAnsiTheme="minorHAnsi" w:cstheme="minorHAnsi"/>
                <w:b/>
                <w:bCs/>
                <w:color w:val="000000" w:themeColor="text1"/>
                <w:sz w:val="20"/>
                <w:szCs w:val="20"/>
              </w:rPr>
            </w:pPr>
            <w:r w:rsidRPr="00A62168">
              <w:rPr>
                <w:rFonts w:asciiTheme="minorHAnsi" w:hAnsiTheme="minorHAnsi" w:cstheme="minorHAnsi"/>
                <w:b/>
                <w:bCs/>
                <w:color w:val="000000" w:themeColor="text1"/>
                <w:sz w:val="20"/>
                <w:szCs w:val="20"/>
              </w:rPr>
              <w:t>10 ülke</w:t>
            </w:r>
          </w:p>
        </w:tc>
        <w:tc>
          <w:tcPr>
            <w:tcW w:w="1040"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174</w:t>
            </w:r>
          </w:p>
        </w:tc>
        <w:tc>
          <w:tcPr>
            <w:tcW w:w="1040"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896</w:t>
            </w:r>
          </w:p>
        </w:tc>
        <w:tc>
          <w:tcPr>
            <w:tcW w:w="1040"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64,5</w:t>
            </w:r>
          </w:p>
        </w:tc>
        <w:tc>
          <w:tcPr>
            <w:tcW w:w="1044" w:type="dxa"/>
            <w:tcBorders>
              <w:top w:val="single" w:sz="4" w:space="0" w:color="auto"/>
              <w:bottom w:val="nil"/>
              <w:right w:val="single" w:sz="4" w:space="0" w:color="auto"/>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72,2</w:t>
            </w:r>
          </w:p>
        </w:tc>
        <w:tc>
          <w:tcPr>
            <w:tcW w:w="1273" w:type="dxa"/>
            <w:tcBorders>
              <w:top w:val="single" w:sz="4" w:space="0" w:color="auto"/>
              <w:left w:val="single" w:sz="4" w:space="0" w:color="auto"/>
              <w:bottom w:val="nil"/>
            </w:tcBorders>
            <w:shd w:val="pct20" w:color="FFFF00" w:fill="FFFFFF"/>
            <w:noWrap/>
            <w:vAlign w:val="center"/>
          </w:tcPr>
          <w:p w:rsidR="00853DA0" w:rsidRPr="00A62168" w:rsidRDefault="00853DA0" w:rsidP="00853DA0">
            <w:pPr>
              <w:jc w:val="both"/>
              <w:rPr>
                <w:rFonts w:asciiTheme="minorHAnsi" w:hAnsiTheme="minorHAnsi" w:cstheme="minorHAnsi"/>
                <w:b/>
                <w:bCs/>
                <w:sz w:val="20"/>
                <w:szCs w:val="20"/>
              </w:rPr>
            </w:pPr>
            <w:r w:rsidRPr="00A62168">
              <w:rPr>
                <w:rFonts w:asciiTheme="minorHAnsi" w:hAnsiTheme="minorHAnsi" w:cstheme="minorHAnsi"/>
                <w:b/>
                <w:bCs/>
                <w:sz w:val="20"/>
                <w:szCs w:val="20"/>
              </w:rPr>
              <w:t>10 ülke</w:t>
            </w:r>
          </w:p>
        </w:tc>
        <w:tc>
          <w:tcPr>
            <w:tcW w:w="1040"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479</w:t>
            </w:r>
          </w:p>
        </w:tc>
        <w:tc>
          <w:tcPr>
            <w:tcW w:w="1040"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1.110</w:t>
            </w:r>
          </w:p>
        </w:tc>
        <w:tc>
          <w:tcPr>
            <w:tcW w:w="1040"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51,4</w:t>
            </w:r>
          </w:p>
        </w:tc>
        <w:tc>
          <w:tcPr>
            <w:tcW w:w="1044" w:type="dxa"/>
            <w:tcBorders>
              <w:top w:val="single" w:sz="4" w:space="0" w:color="auto"/>
              <w:bottom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46,9</w:t>
            </w:r>
          </w:p>
        </w:tc>
      </w:tr>
      <w:tr w:rsidR="00853DA0" w:rsidRPr="00A62168" w:rsidTr="004C081A">
        <w:trPr>
          <w:trHeight w:val="291"/>
          <w:jc w:val="center"/>
        </w:trPr>
        <w:tc>
          <w:tcPr>
            <w:tcW w:w="1040" w:type="dxa"/>
            <w:tcBorders>
              <w:top w:val="nil"/>
            </w:tcBorders>
            <w:shd w:val="pct20" w:color="FFFF00" w:fill="FFFFFF"/>
            <w:noWrap/>
            <w:vAlign w:val="center"/>
          </w:tcPr>
          <w:p w:rsidR="00853DA0" w:rsidRPr="00A62168" w:rsidRDefault="00853DA0" w:rsidP="00853DA0">
            <w:pPr>
              <w:jc w:val="both"/>
              <w:rPr>
                <w:rFonts w:asciiTheme="minorHAnsi" w:hAnsiTheme="minorHAnsi" w:cstheme="minorHAnsi"/>
                <w:b/>
                <w:bCs/>
                <w:color w:val="000000" w:themeColor="text1"/>
                <w:sz w:val="20"/>
                <w:szCs w:val="20"/>
              </w:rPr>
            </w:pPr>
            <w:r w:rsidRPr="00A62168">
              <w:rPr>
                <w:rFonts w:asciiTheme="minorHAnsi" w:hAnsiTheme="minorHAnsi" w:cstheme="minorHAnsi"/>
                <w:b/>
                <w:bCs/>
                <w:color w:val="000000" w:themeColor="text1"/>
                <w:sz w:val="20"/>
                <w:szCs w:val="20"/>
              </w:rPr>
              <w:t>Diğerleri</w:t>
            </w:r>
          </w:p>
        </w:tc>
        <w:tc>
          <w:tcPr>
            <w:tcW w:w="1040"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96</w:t>
            </w:r>
          </w:p>
        </w:tc>
        <w:tc>
          <w:tcPr>
            <w:tcW w:w="1040"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344</w:t>
            </w:r>
          </w:p>
        </w:tc>
        <w:tc>
          <w:tcPr>
            <w:tcW w:w="1040"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35,5</w:t>
            </w:r>
          </w:p>
        </w:tc>
        <w:tc>
          <w:tcPr>
            <w:tcW w:w="1044" w:type="dxa"/>
            <w:tcBorders>
              <w:top w:val="nil"/>
              <w:right w:val="single" w:sz="4" w:space="0" w:color="auto"/>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27,8</w:t>
            </w:r>
          </w:p>
        </w:tc>
        <w:tc>
          <w:tcPr>
            <w:tcW w:w="1273" w:type="dxa"/>
            <w:tcBorders>
              <w:top w:val="nil"/>
              <w:left w:val="single" w:sz="4" w:space="0" w:color="auto"/>
            </w:tcBorders>
            <w:shd w:val="pct20" w:color="FFFF00" w:fill="FFFFFF"/>
            <w:noWrap/>
            <w:vAlign w:val="center"/>
          </w:tcPr>
          <w:p w:rsidR="00853DA0" w:rsidRPr="00A62168" w:rsidRDefault="00853DA0" w:rsidP="00853DA0">
            <w:pPr>
              <w:jc w:val="both"/>
              <w:rPr>
                <w:rFonts w:asciiTheme="minorHAnsi" w:hAnsiTheme="minorHAnsi" w:cstheme="minorHAnsi"/>
                <w:b/>
                <w:bCs/>
                <w:sz w:val="20"/>
                <w:szCs w:val="20"/>
              </w:rPr>
            </w:pPr>
            <w:r w:rsidRPr="00A62168">
              <w:rPr>
                <w:rFonts w:asciiTheme="minorHAnsi" w:hAnsiTheme="minorHAnsi" w:cstheme="minorHAnsi"/>
                <w:b/>
                <w:bCs/>
                <w:sz w:val="20"/>
                <w:szCs w:val="20"/>
              </w:rPr>
              <w:t>Diğerleri</w:t>
            </w:r>
          </w:p>
        </w:tc>
        <w:tc>
          <w:tcPr>
            <w:tcW w:w="1040"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454</w:t>
            </w:r>
          </w:p>
        </w:tc>
        <w:tc>
          <w:tcPr>
            <w:tcW w:w="1040"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1.256</w:t>
            </w:r>
          </w:p>
        </w:tc>
        <w:tc>
          <w:tcPr>
            <w:tcW w:w="1040"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48,6</w:t>
            </w:r>
          </w:p>
        </w:tc>
        <w:tc>
          <w:tcPr>
            <w:tcW w:w="1044" w:type="dxa"/>
            <w:tcBorders>
              <w:top w:val="nil"/>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53,1</w:t>
            </w:r>
          </w:p>
        </w:tc>
      </w:tr>
      <w:tr w:rsidR="00853DA0" w:rsidRPr="00A62168" w:rsidTr="004C081A">
        <w:trPr>
          <w:trHeight w:val="291"/>
          <w:jc w:val="center"/>
        </w:trPr>
        <w:tc>
          <w:tcPr>
            <w:tcW w:w="1040" w:type="dxa"/>
            <w:tcBorders>
              <w:bottom w:val="single" w:sz="12" w:space="0" w:color="000000"/>
            </w:tcBorders>
            <w:shd w:val="pct20" w:color="FFFF00" w:fill="FFFFFF"/>
            <w:noWrap/>
            <w:vAlign w:val="center"/>
          </w:tcPr>
          <w:p w:rsidR="00853DA0" w:rsidRPr="00A62168" w:rsidRDefault="00853DA0" w:rsidP="00853DA0">
            <w:pPr>
              <w:jc w:val="both"/>
              <w:rPr>
                <w:rFonts w:asciiTheme="minorHAnsi" w:hAnsiTheme="minorHAnsi" w:cstheme="minorHAnsi"/>
                <w:b/>
                <w:bCs/>
                <w:sz w:val="20"/>
                <w:szCs w:val="20"/>
              </w:rPr>
            </w:pPr>
            <w:r w:rsidRPr="00A62168">
              <w:rPr>
                <w:rFonts w:asciiTheme="minorHAnsi" w:hAnsiTheme="minorHAnsi" w:cstheme="minorHAnsi"/>
                <w:b/>
                <w:bCs/>
                <w:sz w:val="20"/>
                <w:szCs w:val="20"/>
              </w:rPr>
              <w:t>TOPLAM</w:t>
            </w:r>
          </w:p>
        </w:tc>
        <w:tc>
          <w:tcPr>
            <w:tcW w:w="1040" w:type="dxa"/>
            <w:tcBorders>
              <w:bottom w:val="single" w:sz="12" w:space="0" w:color="000000"/>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270</w:t>
            </w:r>
          </w:p>
        </w:tc>
        <w:tc>
          <w:tcPr>
            <w:tcW w:w="1040" w:type="dxa"/>
            <w:tcBorders>
              <w:bottom w:val="single" w:sz="12" w:space="0" w:color="000000"/>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1.240</w:t>
            </w:r>
          </w:p>
        </w:tc>
        <w:tc>
          <w:tcPr>
            <w:tcW w:w="1040" w:type="dxa"/>
            <w:tcBorders>
              <w:bottom w:val="single" w:sz="12" w:space="0" w:color="000000"/>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100,0</w:t>
            </w:r>
          </w:p>
        </w:tc>
        <w:tc>
          <w:tcPr>
            <w:tcW w:w="1044" w:type="dxa"/>
            <w:tcBorders>
              <w:bottom w:val="single" w:sz="12" w:space="0" w:color="000000"/>
              <w:right w:val="single" w:sz="4" w:space="0" w:color="auto"/>
            </w:tcBorders>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100,0</w:t>
            </w:r>
          </w:p>
        </w:tc>
        <w:tc>
          <w:tcPr>
            <w:tcW w:w="1273" w:type="dxa"/>
            <w:tcBorders>
              <w:left w:val="single" w:sz="4" w:space="0" w:color="auto"/>
            </w:tcBorders>
            <w:shd w:val="pct20" w:color="FFFF00" w:fill="FFFFFF"/>
            <w:noWrap/>
            <w:vAlign w:val="center"/>
          </w:tcPr>
          <w:p w:rsidR="00853DA0" w:rsidRPr="00A62168" w:rsidRDefault="00853DA0" w:rsidP="00853DA0">
            <w:pPr>
              <w:jc w:val="both"/>
              <w:rPr>
                <w:rFonts w:asciiTheme="minorHAnsi" w:hAnsiTheme="minorHAnsi" w:cstheme="minorHAnsi"/>
                <w:b/>
                <w:bCs/>
                <w:sz w:val="20"/>
                <w:szCs w:val="20"/>
              </w:rPr>
            </w:pPr>
            <w:r w:rsidRPr="00A62168">
              <w:rPr>
                <w:rFonts w:asciiTheme="minorHAnsi" w:hAnsiTheme="minorHAnsi" w:cstheme="minorHAnsi"/>
                <w:b/>
                <w:bCs/>
                <w:sz w:val="20"/>
                <w:szCs w:val="20"/>
              </w:rPr>
              <w:t>TOPLAM</w:t>
            </w:r>
          </w:p>
        </w:tc>
        <w:tc>
          <w:tcPr>
            <w:tcW w:w="1040" w:type="dxa"/>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933</w:t>
            </w:r>
          </w:p>
        </w:tc>
        <w:tc>
          <w:tcPr>
            <w:tcW w:w="1040" w:type="dxa"/>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2.366</w:t>
            </w:r>
          </w:p>
        </w:tc>
        <w:tc>
          <w:tcPr>
            <w:tcW w:w="1040" w:type="dxa"/>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100,0</w:t>
            </w:r>
          </w:p>
        </w:tc>
        <w:tc>
          <w:tcPr>
            <w:tcW w:w="1044" w:type="dxa"/>
            <w:shd w:val="pct20" w:color="FFFF00" w:fill="FFFFFF"/>
            <w:noWrap/>
            <w:vAlign w:val="bottom"/>
          </w:tcPr>
          <w:p w:rsidR="00853DA0" w:rsidRPr="00A62168" w:rsidRDefault="00853DA0" w:rsidP="00853DA0">
            <w:pPr>
              <w:jc w:val="center"/>
              <w:rPr>
                <w:rFonts w:asciiTheme="minorHAnsi" w:hAnsiTheme="minorHAnsi"/>
                <w:b/>
                <w:bCs/>
                <w:sz w:val="20"/>
                <w:szCs w:val="20"/>
              </w:rPr>
            </w:pPr>
            <w:r w:rsidRPr="00A62168">
              <w:rPr>
                <w:rFonts w:asciiTheme="minorHAnsi" w:hAnsiTheme="minorHAnsi"/>
                <w:b/>
                <w:bCs/>
                <w:sz w:val="20"/>
                <w:szCs w:val="20"/>
              </w:rPr>
              <w:t>100,0</w:t>
            </w:r>
          </w:p>
        </w:tc>
      </w:tr>
    </w:tbl>
    <w:p w:rsidR="008F2230" w:rsidRPr="001F402E" w:rsidRDefault="00961035" w:rsidP="006C44A4">
      <w:pPr>
        <w:jc w:val="both"/>
        <w:rPr>
          <w:rFonts w:ascii="Calibri" w:hAnsi="Calibri" w:cs="Arial"/>
          <w:sz w:val="18"/>
          <w:szCs w:val="20"/>
        </w:rPr>
      </w:pPr>
      <w:r w:rsidRPr="001F402E">
        <w:rPr>
          <w:rFonts w:ascii="Calibri" w:hAnsi="Calibri"/>
          <w:b/>
          <w:sz w:val="22"/>
          <w:szCs w:val="22"/>
        </w:rPr>
        <w:t xml:space="preserve">Tablo </w:t>
      </w:r>
      <w:r w:rsidR="0059238E">
        <w:rPr>
          <w:rFonts w:ascii="Calibri" w:hAnsi="Calibri"/>
          <w:b/>
          <w:sz w:val="22"/>
          <w:szCs w:val="22"/>
        </w:rPr>
        <w:t>9</w:t>
      </w:r>
      <w:r w:rsidR="00E54422" w:rsidRPr="001F402E">
        <w:rPr>
          <w:rFonts w:ascii="Calibri" w:hAnsi="Calibri"/>
          <w:b/>
          <w:sz w:val="22"/>
          <w:szCs w:val="22"/>
        </w:rPr>
        <w:t>: Ülkeler</w:t>
      </w:r>
      <w:r w:rsidR="00AE36D3" w:rsidRPr="001F402E">
        <w:rPr>
          <w:rFonts w:ascii="Calibri" w:hAnsi="Calibri"/>
          <w:b/>
          <w:sz w:val="22"/>
          <w:szCs w:val="22"/>
        </w:rPr>
        <w:t xml:space="preserve"> İtibariyle </w:t>
      </w:r>
      <w:r w:rsidR="008F2230" w:rsidRPr="001F402E">
        <w:rPr>
          <w:rFonts w:ascii="Arial" w:hAnsi="Arial" w:cs="Arial"/>
          <w:b/>
          <w:sz w:val="20"/>
          <w:szCs w:val="20"/>
        </w:rPr>
        <w:t>Plastik Mamul İthalatı</w:t>
      </w:r>
      <w:r w:rsidR="00AE36D3" w:rsidRPr="001F402E">
        <w:rPr>
          <w:rFonts w:ascii="Arial" w:hAnsi="Arial" w:cs="Arial"/>
          <w:b/>
          <w:sz w:val="20"/>
          <w:szCs w:val="20"/>
        </w:rPr>
        <w:t xml:space="preserve"> ve İhracatı </w:t>
      </w:r>
      <w:r w:rsidR="00E54422" w:rsidRPr="001F402E">
        <w:rPr>
          <w:rFonts w:ascii="Arial" w:hAnsi="Arial" w:cs="Arial"/>
          <w:b/>
          <w:sz w:val="20"/>
          <w:szCs w:val="20"/>
        </w:rPr>
        <w:t>(2019</w:t>
      </w:r>
      <w:r w:rsidR="006C2D04">
        <w:rPr>
          <w:rFonts w:ascii="Arial" w:hAnsi="Arial" w:cs="Arial"/>
          <w:b/>
          <w:sz w:val="20"/>
          <w:szCs w:val="20"/>
        </w:rPr>
        <w:t>/</w:t>
      </w:r>
      <w:r w:rsidR="00853DA0">
        <w:rPr>
          <w:rFonts w:ascii="Arial" w:hAnsi="Arial" w:cs="Arial"/>
          <w:b/>
          <w:sz w:val="20"/>
          <w:szCs w:val="20"/>
        </w:rPr>
        <w:t>6</w:t>
      </w:r>
      <w:r w:rsidR="00AE36D3" w:rsidRPr="001F402E">
        <w:rPr>
          <w:rFonts w:ascii="Arial" w:hAnsi="Arial" w:cs="Arial"/>
          <w:b/>
          <w:sz w:val="20"/>
          <w:szCs w:val="20"/>
        </w:rPr>
        <w:t>)</w:t>
      </w:r>
    </w:p>
    <w:p w:rsidR="008F2230" w:rsidRPr="001F402E" w:rsidRDefault="008F2230" w:rsidP="006C44A4">
      <w:pPr>
        <w:jc w:val="both"/>
        <w:rPr>
          <w:rFonts w:ascii="Calibri" w:hAnsi="Calibri" w:cs="Arial"/>
          <w:sz w:val="18"/>
          <w:szCs w:val="22"/>
        </w:rPr>
      </w:pPr>
      <w:r w:rsidRPr="001F402E">
        <w:rPr>
          <w:rFonts w:ascii="Calibri" w:hAnsi="Calibri" w:cs="Arial"/>
          <w:sz w:val="18"/>
          <w:szCs w:val="22"/>
        </w:rPr>
        <w:t xml:space="preserve">     Kaynak: TUİK ve ITC Trade Statistics</w:t>
      </w:r>
    </w:p>
    <w:p w:rsidR="008F2230" w:rsidRDefault="008F2230" w:rsidP="006C44A4">
      <w:pPr>
        <w:jc w:val="both"/>
        <w:rPr>
          <w:rFonts w:ascii="Calibri" w:hAnsi="Calibri" w:cs="Arial"/>
          <w:sz w:val="18"/>
          <w:szCs w:val="22"/>
        </w:rPr>
      </w:pPr>
    </w:p>
    <w:p w:rsidR="00322396" w:rsidRPr="001F402E" w:rsidRDefault="00757BA3" w:rsidP="006C44A4">
      <w:pPr>
        <w:pStyle w:val="ListeParagraf"/>
        <w:numPr>
          <w:ilvl w:val="2"/>
          <w:numId w:val="3"/>
        </w:numPr>
        <w:jc w:val="both"/>
        <w:rPr>
          <w:rFonts w:cs="Arial"/>
          <w:b/>
          <w:caps/>
          <w:sz w:val="24"/>
        </w:rPr>
      </w:pPr>
      <w:r w:rsidRPr="001F402E">
        <w:rPr>
          <w:rFonts w:cs="Arial"/>
          <w:b/>
          <w:caps/>
          <w:sz w:val="24"/>
        </w:rPr>
        <w:t>DIŞ Tİcaret Fİ</w:t>
      </w:r>
      <w:r w:rsidR="00FC3759" w:rsidRPr="001F402E">
        <w:rPr>
          <w:rFonts w:cs="Arial"/>
          <w:b/>
          <w:caps/>
          <w:sz w:val="24"/>
        </w:rPr>
        <w:t xml:space="preserve">yatları </w:t>
      </w:r>
    </w:p>
    <w:p w:rsidR="00F80387" w:rsidRPr="001F402E" w:rsidRDefault="00F80387" w:rsidP="006C44A4">
      <w:pPr>
        <w:pStyle w:val="ListeParagraf"/>
        <w:spacing w:after="0" w:line="240" w:lineRule="auto"/>
        <w:ind w:left="1080"/>
        <w:jc w:val="both"/>
        <w:rPr>
          <w:rFonts w:cs="Arial"/>
          <w:b/>
          <w:caps/>
          <w:sz w:val="16"/>
          <w:szCs w:val="24"/>
        </w:rPr>
      </w:pPr>
    </w:p>
    <w:p w:rsidR="00322396" w:rsidRPr="001F402E" w:rsidRDefault="006B2A44" w:rsidP="006C44A4">
      <w:pPr>
        <w:jc w:val="both"/>
        <w:rPr>
          <w:rFonts w:ascii="Calibri" w:hAnsi="Calibri"/>
        </w:rPr>
      </w:pPr>
      <w:r w:rsidRPr="001F402E">
        <w:rPr>
          <w:rFonts w:ascii="Calibri" w:hAnsi="Calibri"/>
        </w:rPr>
        <w:t>Plastik</w:t>
      </w:r>
      <w:r w:rsidR="00322396" w:rsidRPr="001F402E">
        <w:rPr>
          <w:rFonts w:ascii="Calibri" w:hAnsi="Calibri"/>
        </w:rPr>
        <w:t xml:space="preserve"> mamullerde birim ithal fiyatları birim ihraç fiyatlarının daima üzerinde seyretm</w:t>
      </w:r>
      <w:r w:rsidR="000F73CF" w:rsidRPr="001F402E">
        <w:rPr>
          <w:rFonts w:ascii="Calibri" w:hAnsi="Calibri"/>
        </w:rPr>
        <w:t>ektedir.</w:t>
      </w:r>
      <w:r w:rsidR="00322396" w:rsidRPr="001F402E">
        <w:rPr>
          <w:rFonts w:ascii="Calibri" w:hAnsi="Calibri"/>
        </w:rPr>
        <w:t xml:space="preserve">  </w:t>
      </w:r>
    </w:p>
    <w:p w:rsidR="00EF67CC" w:rsidRPr="001F402E" w:rsidRDefault="00EF67CC" w:rsidP="006C44A4">
      <w:pPr>
        <w:jc w:val="both"/>
        <w:rPr>
          <w:rFonts w:ascii="Calibri" w:hAnsi="Calibri" w:cs="Arial"/>
          <w:b/>
          <w:sz w:val="22"/>
          <w:szCs w:val="22"/>
        </w:rPr>
      </w:pPr>
    </w:p>
    <w:p w:rsidR="00A34C95" w:rsidRPr="001F402E" w:rsidRDefault="00A51881" w:rsidP="000170B9">
      <w:pPr>
        <w:jc w:val="center"/>
        <w:rPr>
          <w:rFonts w:ascii="Calibri" w:hAnsi="Calibri"/>
        </w:rPr>
      </w:pPr>
      <w:r>
        <w:rPr>
          <w:noProof/>
        </w:rPr>
        <w:lastRenderedPageBreak/>
        <w:drawing>
          <wp:inline distT="0" distB="0" distL="0" distR="0" wp14:anchorId="7122140E" wp14:editId="4368459C">
            <wp:extent cx="4572000" cy="2352675"/>
            <wp:effectExtent l="0" t="0" r="0" b="0"/>
            <wp:docPr id="34" name="Grafik 34">
              <a:extLst xmlns:a="http://schemas.openxmlformats.org/drawingml/2006/main">
                <a:ext uri="{FF2B5EF4-FFF2-40B4-BE49-F238E27FC236}">
                  <a16:creationId xmlns:a16="http://schemas.microsoft.com/office/drawing/2014/main" id="{C70CDD78-7E25-4225-9F8B-8D8DA8BB0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4E30" w:rsidRPr="001F402E" w:rsidRDefault="00C24E30" w:rsidP="006C44A4">
      <w:pPr>
        <w:jc w:val="both"/>
        <w:rPr>
          <w:rFonts w:ascii="Calibri" w:hAnsi="Calibri"/>
          <w:b/>
          <w:bCs/>
          <w:sz w:val="22"/>
        </w:rPr>
      </w:pPr>
      <w:r w:rsidRPr="001F402E">
        <w:rPr>
          <w:rFonts w:ascii="Calibri" w:hAnsi="Calibri" w:cs="Arial"/>
          <w:b/>
          <w:sz w:val="22"/>
          <w:szCs w:val="22"/>
        </w:rPr>
        <w:t xml:space="preserve">Grafik </w:t>
      </w:r>
      <w:r w:rsidR="00E54422" w:rsidRPr="001F402E">
        <w:rPr>
          <w:rFonts w:ascii="Calibri" w:hAnsi="Calibri" w:cs="Arial"/>
          <w:b/>
          <w:sz w:val="22"/>
          <w:szCs w:val="22"/>
        </w:rPr>
        <w:t>12: Plastik</w:t>
      </w:r>
      <w:r w:rsidRPr="001F402E">
        <w:rPr>
          <w:rFonts w:ascii="Calibri" w:hAnsi="Calibri"/>
          <w:b/>
          <w:bCs/>
          <w:sz w:val="22"/>
        </w:rPr>
        <w:t xml:space="preserve"> Mamuller Ortalama Dış Ticaret Fiyatları</w:t>
      </w:r>
      <w:r w:rsidR="002A3083">
        <w:rPr>
          <w:rFonts w:ascii="Calibri" w:hAnsi="Calibri"/>
          <w:b/>
          <w:bCs/>
          <w:sz w:val="22"/>
        </w:rPr>
        <w:t xml:space="preserve"> ($/Kg)</w:t>
      </w:r>
    </w:p>
    <w:p w:rsidR="004206CB"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467CC5" w:rsidRPr="001F402E" w:rsidRDefault="00467CC5" w:rsidP="006C44A4">
      <w:pPr>
        <w:jc w:val="both"/>
        <w:rPr>
          <w:rFonts w:ascii="Calibri" w:hAnsi="Calibri" w:cs="Arial"/>
          <w:sz w:val="18"/>
          <w:szCs w:val="22"/>
        </w:rPr>
      </w:pPr>
    </w:p>
    <w:p w:rsidR="00467CC5" w:rsidRDefault="003B101F" w:rsidP="006C44A4">
      <w:pPr>
        <w:jc w:val="both"/>
        <w:rPr>
          <w:rFonts w:ascii="Calibri" w:hAnsi="Calibri" w:cs="Arial"/>
        </w:rPr>
      </w:pPr>
      <w:r w:rsidRPr="001F402E">
        <w:rPr>
          <w:rFonts w:ascii="Calibri" w:hAnsi="Calibri" w:cs="Arial"/>
        </w:rPr>
        <w:t>201</w:t>
      </w:r>
      <w:r w:rsidR="00467CC5">
        <w:rPr>
          <w:rFonts w:ascii="Calibri" w:hAnsi="Calibri" w:cs="Arial"/>
        </w:rPr>
        <w:t>9</w:t>
      </w:r>
      <w:r w:rsidRPr="001F402E">
        <w:rPr>
          <w:rFonts w:ascii="Calibri" w:hAnsi="Calibri" w:cs="Arial"/>
        </w:rPr>
        <w:t xml:space="preserve"> yılının ilk </w:t>
      </w:r>
      <w:r w:rsidR="006E74DA">
        <w:rPr>
          <w:rFonts w:ascii="Calibri" w:hAnsi="Calibri" w:cs="Arial"/>
        </w:rPr>
        <w:t>6</w:t>
      </w:r>
      <w:r w:rsidR="00467CC5">
        <w:rPr>
          <w:rFonts w:ascii="Calibri" w:hAnsi="Calibri" w:cs="Arial"/>
        </w:rPr>
        <w:t xml:space="preserve"> </w:t>
      </w:r>
      <w:r w:rsidRPr="001F402E">
        <w:rPr>
          <w:rFonts w:ascii="Calibri" w:hAnsi="Calibri" w:cs="Arial"/>
        </w:rPr>
        <w:t xml:space="preserve">aylık döneminde </w:t>
      </w:r>
      <w:r w:rsidR="006B2A44" w:rsidRPr="001F402E">
        <w:rPr>
          <w:rFonts w:ascii="Calibri" w:hAnsi="Calibri" w:cs="Arial"/>
        </w:rPr>
        <w:t>plastik</w:t>
      </w:r>
      <w:r w:rsidR="00322396" w:rsidRPr="001F402E">
        <w:rPr>
          <w:rFonts w:ascii="Calibri" w:hAnsi="Calibri" w:cs="Arial"/>
        </w:rPr>
        <w:t xml:space="preserve"> </w:t>
      </w:r>
      <w:r w:rsidR="004D0196" w:rsidRPr="001F402E">
        <w:rPr>
          <w:rFonts w:ascii="Calibri" w:hAnsi="Calibri" w:cs="Arial"/>
        </w:rPr>
        <w:t xml:space="preserve">mamullerde ortalama </w:t>
      </w:r>
      <w:r w:rsidR="00322396" w:rsidRPr="001F402E">
        <w:rPr>
          <w:rFonts w:ascii="Calibri" w:hAnsi="Calibri" w:cs="Arial"/>
        </w:rPr>
        <w:t>ithalat fiyatları</w:t>
      </w:r>
      <w:r w:rsidR="00467CC5">
        <w:rPr>
          <w:rFonts w:ascii="Calibri" w:hAnsi="Calibri" w:cs="Arial"/>
        </w:rPr>
        <w:t xml:space="preserve"> </w:t>
      </w:r>
      <w:r w:rsidR="00211254" w:rsidRPr="001F402E">
        <w:rPr>
          <w:rFonts w:ascii="Calibri" w:hAnsi="Calibri" w:cs="Arial"/>
        </w:rPr>
        <w:t>4,</w:t>
      </w:r>
      <w:r w:rsidR="006E74DA">
        <w:rPr>
          <w:rFonts w:ascii="Calibri" w:hAnsi="Calibri" w:cs="Arial"/>
        </w:rPr>
        <w:t>6</w:t>
      </w:r>
      <w:r w:rsidR="00016668" w:rsidRPr="001F402E">
        <w:rPr>
          <w:rFonts w:ascii="Calibri" w:hAnsi="Calibri" w:cs="Arial"/>
        </w:rPr>
        <w:t xml:space="preserve"> $</w:t>
      </w:r>
      <w:r w:rsidR="00EE7ED4" w:rsidRPr="001F402E">
        <w:rPr>
          <w:rFonts w:ascii="Calibri" w:hAnsi="Calibri" w:cs="Arial"/>
        </w:rPr>
        <w:t>/</w:t>
      </w:r>
      <w:r w:rsidR="00016668" w:rsidRPr="001F402E">
        <w:rPr>
          <w:rFonts w:ascii="Calibri" w:hAnsi="Calibri" w:cs="Arial"/>
        </w:rPr>
        <w:t>Kg</w:t>
      </w:r>
      <w:r w:rsidR="00757BA3" w:rsidRPr="001F402E">
        <w:rPr>
          <w:rFonts w:ascii="Calibri" w:hAnsi="Calibri" w:cs="Arial"/>
        </w:rPr>
        <w:t>, ortalama ihracat fiyatları da 2,</w:t>
      </w:r>
      <w:r w:rsidR="006E74DA">
        <w:rPr>
          <w:rFonts w:ascii="Calibri" w:hAnsi="Calibri" w:cs="Arial"/>
        </w:rPr>
        <w:t>5</w:t>
      </w:r>
      <w:r w:rsidR="00757BA3" w:rsidRPr="001F402E">
        <w:rPr>
          <w:rFonts w:ascii="Calibri" w:hAnsi="Calibri" w:cs="Arial"/>
        </w:rPr>
        <w:t xml:space="preserve"> $</w:t>
      </w:r>
      <w:r w:rsidR="00EE7ED4" w:rsidRPr="001F402E">
        <w:rPr>
          <w:rFonts w:ascii="Calibri" w:hAnsi="Calibri" w:cs="Arial"/>
        </w:rPr>
        <w:t>/</w:t>
      </w:r>
      <w:r w:rsidR="00757BA3" w:rsidRPr="001F402E">
        <w:rPr>
          <w:rFonts w:ascii="Calibri" w:hAnsi="Calibri" w:cs="Arial"/>
        </w:rPr>
        <w:t xml:space="preserve">Kg olarak gerçekleşmiş olup, </w:t>
      </w:r>
      <w:r w:rsidR="007F0172" w:rsidRPr="001F402E">
        <w:rPr>
          <w:rFonts w:ascii="Calibri" w:hAnsi="Calibri" w:cs="Arial"/>
        </w:rPr>
        <w:t>201</w:t>
      </w:r>
      <w:r w:rsidR="00467CC5">
        <w:rPr>
          <w:rFonts w:ascii="Calibri" w:hAnsi="Calibri" w:cs="Arial"/>
        </w:rPr>
        <w:t>8</w:t>
      </w:r>
      <w:r w:rsidR="007F0172" w:rsidRPr="001F402E">
        <w:rPr>
          <w:rFonts w:ascii="Calibri" w:hAnsi="Calibri" w:cs="Arial"/>
        </w:rPr>
        <w:t xml:space="preserve"> yılına kıyasla </w:t>
      </w:r>
      <w:r w:rsidR="00757BA3" w:rsidRPr="001F402E">
        <w:rPr>
          <w:rFonts w:ascii="Calibri" w:hAnsi="Calibri" w:cs="Arial"/>
        </w:rPr>
        <w:t xml:space="preserve">ortalama ithalat fiyatı </w:t>
      </w:r>
      <w:r w:rsidR="00E54422" w:rsidRPr="001F402E">
        <w:rPr>
          <w:rFonts w:ascii="Calibri" w:hAnsi="Calibri" w:cs="Arial"/>
        </w:rPr>
        <w:t>%</w:t>
      </w:r>
      <w:r w:rsidR="006E74DA">
        <w:rPr>
          <w:rFonts w:ascii="Calibri" w:hAnsi="Calibri" w:cs="Arial"/>
        </w:rPr>
        <w:t>7</w:t>
      </w:r>
      <w:r w:rsidR="008F2230" w:rsidRPr="001F402E">
        <w:rPr>
          <w:rFonts w:ascii="Calibri" w:hAnsi="Calibri" w:cs="Arial"/>
        </w:rPr>
        <w:t xml:space="preserve"> </w:t>
      </w:r>
      <w:r w:rsidR="00757BA3" w:rsidRPr="001F402E">
        <w:rPr>
          <w:rFonts w:ascii="Calibri" w:hAnsi="Calibri" w:cs="Arial"/>
        </w:rPr>
        <w:t xml:space="preserve">ortalama ihracat fiyatı </w:t>
      </w:r>
      <w:r w:rsidR="0062065F">
        <w:rPr>
          <w:rFonts w:ascii="Calibri" w:hAnsi="Calibri" w:cs="Arial"/>
        </w:rPr>
        <w:t>%2</w:t>
      </w:r>
      <w:r w:rsidR="006E74DA">
        <w:rPr>
          <w:rFonts w:ascii="Calibri" w:hAnsi="Calibri" w:cs="Arial"/>
        </w:rPr>
        <w:t xml:space="preserve"> gerilemiştir.</w:t>
      </w:r>
    </w:p>
    <w:p w:rsidR="006764DE" w:rsidRDefault="006764DE" w:rsidP="006C44A4">
      <w:pPr>
        <w:jc w:val="both"/>
        <w:rPr>
          <w:rFonts w:ascii="Calibri" w:hAnsi="Calibri" w:cs="Arial"/>
        </w:rPr>
      </w:pPr>
    </w:p>
    <w:p w:rsidR="004F01A4" w:rsidRPr="001F402E" w:rsidRDefault="004F01A4" w:rsidP="006C44A4">
      <w:pPr>
        <w:jc w:val="both"/>
        <w:rPr>
          <w:rFonts w:ascii="Calibri" w:hAnsi="Calibri" w:cs="Arial"/>
          <w:sz w:val="12"/>
        </w:rPr>
      </w:pPr>
    </w:p>
    <w:tbl>
      <w:tblPr>
        <w:tblStyle w:val="TabloRenkli1"/>
        <w:tblW w:w="10610" w:type="dxa"/>
        <w:jc w:val="center"/>
        <w:tblLook w:val="06A0" w:firstRow="1" w:lastRow="0" w:firstColumn="1" w:lastColumn="0" w:noHBand="1" w:noVBand="1"/>
      </w:tblPr>
      <w:tblGrid>
        <w:gridCol w:w="836"/>
        <w:gridCol w:w="3468"/>
        <w:gridCol w:w="672"/>
        <w:gridCol w:w="1217"/>
        <w:gridCol w:w="928"/>
        <w:gridCol w:w="1223"/>
        <w:gridCol w:w="1162"/>
        <w:gridCol w:w="123"/>
        <w:gridCol w:w="981"/>
      </w:tblGrid>
      <w:tr w:rsidR="00EF76BB" w:rsidRPr="00B45651" w:rsidTr="00B45651">
        <w:trPr>
          <w:cnfStyle w:val="100000000000" w:firstRow="1" w:lastRow="0" w:firstColumn="0" w:lastColumn="0" w:oddVBand="0" w:evenVBand="0" w:oddHBand="0" w:evenHBand="0" w:firstRowFirstColumn="0" w:firstRowLastColumn="0" w:lastRowFirstColumn="0" w:lastRowLastColumn="0"/>
          <w:trHeight w:val="118"/>
          <w:jc w:val="center"/>
        </w:trPr>
        <w:tc>
          <w:tcPr>
            <w:cnfStyle w:val="001000000100" w:firstRow="0" w:lastRow="0" w:firstColumn="1" w:lastColumn="0" w:oddVBand="0" w:evenVBand="0" w:oddHBand="0" w:evenHBand="0" w:firstRowFirstColumn="1" w:firstRowLastColumn="0" w:lastRowFirstColumn="0" w:lastRowLastColumn="0"/>
            <w:tcW w:w="836" w:type="dxa"/>
            <w:noWrap/>
            <w:vAlign w:val="center"/>
          </w:tcPr>
          <w:p w:rsidR="00EF76BB" w:rsidRPr="00B45651" w:rsidRDefault="00EF76BB" w:rsidP="006C44A4">
            <w:pPr>
              <w:jc w:val="both"/>
              <w:rPr>
                <w:rFonts w:asciiTheme="minorHAnsi" w:hAnsiTheme="minorHAnsi" w:cstheme="minorHAnsi"/>
                <w:i w:val="0"/>
                <w:iCs w:val="0"/>
                <w:color w:val="FFFFFF" w:themeColor="background1"/>
              </w:rPr>
            </w:pPr>
          </w:p>
        </w:tc>
        <w:tc>
          <w:tcPr>
            <w:tcW w:w="3468" w:type="dxa"/>
            <w:tcBorders>
              <w:top w:val="single" w:sz="12" w:space="0" w:color="008080"/>
              <w:bottom w:val="single" w:sz="6" w:space="0" w:color="00FFFF"/>
              <w:right w:val="single" w:sz="4" w:space="0" w:color="auto"/>
            </w:tcBorders>
            <w:vAlign w:val="center"/>
          </w:tcPr>
          <w:p w:rsidR="00EF76BB" w:rsidRPr="00B45651" w:rsidRDefault="00EF76BB" w:rsidP="006C44A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p>
        </w:tc>
        <w:tc>
          <w:tcPr>
            <w:tcW w:w="2817" w:type="dxa"/>
            <w:gridSpan w:val="3"/>
            <w:tcBorders>
              <w:top w:val="single" w:sz="12" w:space="0" w:color="008080"/>
              <w:left w:val="single" w:sz="4" w:space="0" w:color="auto"/>
              <w:bottom w:val="single" w:sz="6" w:space="0" w:color="00FFFF"/>
              <w:right w:val="single" w:sz="4" w:space="0" w:color="auto"/>
            </w:tcBorders>
            <w:noWrap/>
            <w:vAlign w:val="center"/>
          </w:tcPr>
          <w:p w:rsidR="00EF76BB" w:rsidRPr="00B45651" w:rsidRDefault="00EF76BB" w:rsidP="00572F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r w:rsidRPr="00B45651">
              <w:rPr>
                <w:rFonts w:asciiTheme="minorHAnsi" w:hAnsiTheme="minorHAnsi" w:cstheme="minorHAnsi"/>
                <w:i w:val="0"/>
                <w:iCs w:val="0"/>
                <w:color w:val="FFFFFF" w:themeColor="background1"/>
              </w:rPr>
              <w:t>İthalat Fiyatı</w:t>
            </w:r>
          </w:p>
        </w:tc>
        <w:tc>
          <w:tcPr>
            <w:tcW w:w="3489" w:type="dxa"/>
            <w:gridSpan w:val="4"/>
            <w:tcBorders>
              <w:left w:val="single" w:sz="4" w:space="0" w:color="auto"/>
            </w:tcBorders>
            <w:noWrap/>
            <w:vAlign w:val="center"/>
          </w:tcPr>
          <w:p w:rsidR="00EF76BB" w:rsidRPr="00B45651" w:rsidRDefault="00EF76BB" w:rsidP="00572F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r w:rsidRPr="00B45651">
              <w:rPr>
                <w:rFonts w:asciiTheme="minorHAnsi" w:hAnsiTheme="minorHAnsi" w:cstheme="minorHAnsi"/>
                <w:i w:val="0"/>
                <w:iCs w:val="0"/>
                <w:color w:val="FFFFFF" w:themeColor="background1"/>
              </w:rPr>
              <w:t>İhracat Fiyatı</w:t>
            </w:r>
          </w:p>
        </w:tc>
      </w:tr>
      <w:tr w:rsidR="00467CC5"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467CC5" w:rsidRPr="00B45651" w:rsidRDefault="00467CC5" w:rsidP="00467CC5">
            <w:pPr>
              <w:jc w:val="both"/>
              <w:rPr>
                <w:rFonts w:asciiTheme="minorHAnsi" w:hAnsiTheme="minorHAnsi" w:cstheme="minorHAnsi"/>
                <w:bCs w:val="0"/>
                <w:i w:val="0"/>
                <w:iCs w:val="0"/>
                <w:color w:val="FFFFFF" w:themeColor="background1"/>
              </w:rPr>
            </w:pPr>
            <w:r w:rsidRPr="00B45651">
              <w:rPr>
                <w:rFonts w:asciiTheme="minorHAnsi" w:hAnsiTheme="minorHAnsi" w:cstheme="minorHAnsi"/>
                <w:bCs w:val="0"/>
                <w:i w:val="0"/>
                <w:iCs w:val="0"/>
                <w:color w:val="FFFFFF" w:themeColor="background1"/>
              </w:rPr>
              <w:t>GTİP</w:t>
            </w:r>
          </w:p>
        </w:tc>
        <w:tc>
          <w:tcPr>
            <w:tcW w:w="3468" w:type="dxa"/>
            <w:tcBorders>
              <w:top w:val="single" w:sz="6" w:space="0" w:color="00FFFF"/>
              <w:bottom w:val="single" w:sz="6" w:space="0" w:color="00FFFF"/>
              <w:right w:val="single" w:sz="4" w:space="0" w:color="auto"/>
            </w:tcBorders>
            <w:vAlign w:val="center"/>
          </w:tcPr>
          <w:p w:rsidR="00467CC5" w:rsidRPr="00B45651" w:rsidRDefault="00467CC5" w:rsidP="00467C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aps/>
              </w:rPr>
            </w:pPr>
            <w:r w:rsidRPr="00B45651">
              <w:rPr>
                <w:rFonts w:asciiTheme="minorHAnsi" w:hAnsiTheme="minorHAnsi" w:cstheme="minorHAnsi"/>
                <w:b/>
                <w:caps/>
              </w:rPr>
              <w:t>GTİP AÇIKLAMA</w:t>
            </w:r>
          </w:p>
        </w:tc>
        <w:tc>
          <w:tcPr>
            <w:tcW w:w="672" w:type="dxa"/>
            <w:tcBorders>
              <w:top w:val="single" w:sz="6" w:space="0" w:color="00FFFF"/>
              <w:left w:val="single" w:sz="4" w:space="0" w:color="auto"/>
              <w:bottom w:val="single" w:sz="6" w:space="0" w:color="00FFFF"/>
            </w:tcBorders>
            <w:noWrap/>
            <w:vAlign w:val="center"/>
          </w:tcPr>
          <w:p w:rsidR="00467CC5" w:rsidRPr="00B45651" w:rsidRDefault="00467CC5" w:rsidP="00572F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2018</w:t>
            </w:r>
          </w:p>
        </w:tc>
        <w:tc>
          <w:tcPr>
            <w:tcW w:w="1217" w:type="dxa"/>
            <w:tcBorders>
              <w:top w:val="single" w:sz="6" w:space="0" w:color="00FFFF"/>
              <w:bottom w:val="single" w:sz="6" w:space="0" w:color="00FFFF"/>
            </w:tcBorders>
            <w:noWrap/>
            <w:vAlign w:val="center"/>
          </w:tcPr>
          <w:p w:rsidR="00467CC5" w:rsidRPr="00B45651" w:rsidRDefault="00467CC5" w:rsidP="00572F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2019/</w:t>
            </w:r>
            <w:r w:rsidR="00A51881" w:rsidRPr="00B45651">
              <w:rPr>
                <w:rFonts w:asciiTheme="minorHAnsi" w:hAnsiTheme="minorHAnsi" w:cstheme="minorHAnsi"/>
                <w:b/>
                <w:bCs/>
                <w:color w:val="FFFFFF" w:themeColor="background1"/>
              </w:rPr>
              <w:t>6</w:t>
            </w:r>
          </w:p>
        </w:tc>
        <w:tc>
          <w:tcPr>
            <w:tcW w:w="928" w:type="dxa"/>
            <w:tcBorders>
              <w:top w:val="single" w:sz="6" w:space="0" w:color="00FFFF"/>
              <w:bottom w:val="single" w:sz="6" w:space="0" w:color="00FFFF"/>
              <w:right w:val="single" w:sz="4" w:space="0" w:color="auto"/>
            </w:tcBorders>
            <w:noWrap/>
            <w:vAlign w:val="center"/>
          </w:tcPr>
          <w:p w:rsidR="00467CC5" w:rsidRPr="00B45651" w:rsidRDefault="00467CC5" w:rsidP="00572F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 Artış</w:t>
            </w:r>
          </w:p>
        </w:tc>
        <w:tc>
          <w:tcPr>
            <w:tcW w:w="1223" w:type="dxa"/>
            <w:tcBorders>
              <w:left w:val="single" w:sz="4" w:space="0" w:color="auto"/>
            </w:tcBorders>
            <w:noWrap/>
            <w:vAlign w:val="center"/>
          </w:tcPr>
          <w:p w:rsidR="00467CC5" w:rsidRPr="00B45651" w:rsidRDefault="00467CC5" w:rsidP="00572F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2018</w:t>
            </w:r>
          </w:p>
        </w:tc>
        <w:tc>
          <w:tcPr>
            <w:tcW w:w="1285" w:type="dxa"/>
            <w:gridSpan w:val="2"/>
            <w:noWrap/>
            <w:vAlign w:val="center"/>
          </w:tcPr>
          <w:p w:rsidR="00467CC5" w:rsidRPr="00B45651" w:rsidRDefault="00467CC5" w:rsidP="00572F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2019/</w:t>
            </w:r>
            <w:r w:rsidR="00A51881" w:rsidRPr="00B45651">
              <w:rPr>
                <w:rFonts w:asciiTheme="minorHAnsi" w:hAnsiTheme="minorHAnsi" w:cstheme="minorHAnsi"/>
                <w:b/>
                <w:bCs/>
                <w:color w:val="FFFFFF" w:themeColor="background1"/>
              </w:rPr>
              <w:t>6</w:t>
            </w:r>
          </w:p>
        </w:tc>
        <w:tc>
          <w:tcPr>
            <w:tcW w:w="981" w:type="dxa"/>
            <w:noWrap/>
            <w:vAlign w:val="center"/>
          </w:tcPr>
          <w:p w:rsidR="00467CC5" w:rsidRPr="00B45651" w:rsidRDefault="00467CC5" w:rsidP="00572F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 Artış</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3916</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monofil, çubuk, profiller-enine kesiti 1 mm’yi geçen</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4,53</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4,45</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-1,8</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1,68</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1,62</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-3,0</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3917</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tüpler, borular, hortumlar; conta, dirsek, rakor vb.</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8,25</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7,63</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-7,5</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2,61</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2,44</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-6,5</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3918</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yer kaplamaları-duvar ve tavan kaplamaları dahil</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2,73</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2,85</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4,4</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1,99</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1,80</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-9,5</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3919</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yapışkan levha, yaprak, şerit, lam vb. düz şekilde</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5,58</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5,16</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-7,6</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5,01</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4,88</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-2,6</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3920</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diğer levha, yaprak, pelikül ve lamlar</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3,42</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3,00</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-12,3</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2,54</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2,42</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-4,5</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3921</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diğer levhalar, yaprak, pelikül, varak ve lamlar</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4,06</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3,91</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-3,9</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2,80</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2,65</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-5,3</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3922</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küvet, duş, lavabo, hela küveti ve donanımları</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6,91</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7,03</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1,8</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3,95</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3,76</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-4,9</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3923</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Eşya taşıma ambalajı için plastik mamulleri, tıpa, kapak, kapsül</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4,73</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4,84</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2,3</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2,49</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2,40</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-3,4</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3924</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sofra, mutfak ve diğer ev eşyası, tuvalet eşyası</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6,80</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6,26</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-7,9</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2,74</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2,67</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-2,8</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t>3925</w:t>
            </w:r>
          </w:p>
        </w:tc>
        <w:tc>
          <w:tcPr>
            <w:tcW w:w="3468" w:type="dxa"/>
            <w:tcBorders>
              <w:top w:val="single" w:sz="6" w:space="0" w:color="00FFFF"/>
              <w:bottom w:val="single" w:sz="6" w:space="0" w:color="00FFFF"/>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inşaat malzemesi</w:t>
            </w:r>
          </w:p>
        </w:tc>
        <w:tc>
          <w:tcPr>
            <w:tcW w:w="672" w:type="dxa"/>
            <w:tcBorders>
              <w:top w:val="single" w:sz="6" w:space="0" w:color="00FFFF"/>
              <w:left w:val="single" w:sz="4" w:space="0" w:color="auto"/>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4,36</w:t>
            </w:r>
          </w:p>
        </w:tc>
        <w:tc>
          <w:tcPr>
            <w:tcW w:w="1217" w:type="dxa"/>
            <w:tcBorders>
              <w:top w:val="single" w:sz="6" w:space="0" w:color="00FFFF"/>
              <w:bottom w:val="single" w:sz="6" w:space="0" w:color="00FFFF"/>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5,28</w:t>
            </w:r>
          </w:p>
        </w:tc>
        <w:tc>
          <w:tcPr>
            <w:tcW w:w="928" w:type="dxa"/>
            <w:tcBorders>
              <w:top w:val="single" w:sz="6" w:space="0" w:color="00FFFF"/>
              <w:bottom w:val="single" w:sz="6" w:space="0" w:color="00FFFF"/>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21,2</w:t>
            </w:r>
          </w:p>
        </w:tc>
        <w:tc>
          <w:tcPr>
            <w:tcW w:w="1223" w:type="dxa"/>
            <w:tcBorders>
              <w:lef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2,64</w:t>
            </w:r>
          </w:p>
        </w:tc>
        <w:tc>
          <w:tcPr>
            <w:tcW w:w="1285" w:type="dxa"/>
            <w:gridSpan w:val="2"/>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2,48</w:t>
            </w:r>
          </w:p>
        </w:tc>
        <w:tc>
          <w:tcPr>
            <w:tcW w:w="981" w:type="dxa"/>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-6,0</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tcBorders>
              <w:bottom w:val="single" w:sz="4" w:space="0" w:color="auto"/>
            </w:tcBorders>
            <w:noWrap/>
            <w:vAlign w:val="center"/>
          </w:tcPr>
          <w:p w:rsidR="00882D7D" w:rsidRPr="00B45651" w:rsidRDefault="00882D7D" w:rsidP="00882D7D">
            <w:pPr>
              <w:jc w:val="both"/>
              <w:rPr>
                <w:rFonts w:asciiTheme="minorHAnsi" w:hAnsiTheme="minorHAnsi" w:cstheme="minorHAnsi"/>
                <w:b w:val="0"/>
                <w:bCs w:val="0"/>
                <w:i w:val="0"/>
                <w:iCs w:val="0"/>
                <w:color w:val="FFFFFF" w:themeColor="background1"/>
              </w:rPr>
            </w:pPr>
            <w:r w:rsidRPr="00B45651">
              <w:rPr>
                <w:rFonts w:asciiTheme="minorHAnsi" w:hAnsiTheme="minorHAnsi" w:cstheme="minorHAnsi"/>
                <w:b w:val="0"/>
                <w:bCs w:val="0"/>
                <w:i w:val="0"/>
                <w:iCs w:val="0"/>
                <w:color w:val="FFFFFF" w:themeColor="background1"/>
              </w:rPr>
              <w:lastRenderedPageBreak/>
              <w:t>3926</w:t>
            </w:r>
          </w:p>
        </w:tc>
        <w:tc>
          <w:tcPr>
            <w:tcW w:w="3468" w:type="dxa"/>
            <w:tcBorders>
              <w:top w:val="single" w:sz="6" w:space="0" w:color="00FFFF"/>
              <w:bottom w:val="single" w:sz="4" w:space="0" w:color="auto"/>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5651">
              <w:rPr>
                <w:rFonts w:asciiTheme="minorHAnsi" w:hAnsiTheme="minorHAnsi" w:cstheme="minorHAnsi"/>
              </w:rPr>
              <w:t>Plastikten diğer eşya</w:t>
            </w:r>
          </w:p>
        </w:tc>
        <w:tc>
          <w:tcPr>
            <w:tcW w:w="672" w:type="dxa"/>
            <w:tcBorders>
              <w:top w:val="single" w:sz="6" w:space="0" w:color="00FFFF"/>
              <w:left w:val="single" w:sz="4" w:space="0" w:color="auto"/>
              <w:bottom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9,95</w:t>
            </w:r>
          </w:p>
        </w:tc>
        <w:tc>
          <w:tcPr>
            <w:tcW w:w="1217" w:type="dxa"/>
            <w:tcBorders>
              <w:top w:val="single" w:sz="6" w:space="0" w:color="00FFFF"/>
              <w:bottom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10,30</w:t>
            </w:r>
          </w:p>
        </w:tc>
        <w:tc>
          <w:tcPr>
            <w:tcW w:w="928" w:type="dxa"/>
            <w:tcBorders>
              <w:top w:val="single" w:sz="6" w:space="0" w:color="00FFFF"/>
              <w:bottom w:val="single" w:sz="4" w:space="0" w:color="auto"/>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3,6</w:t>
            </w:r>
          </w:p>
        </w:tc>
        <w:tc>
          <w:tcPr>
            <w:tcW w:w="1223" w:type="dxa"/>
            <w:tcBorders>
              <w:left w:val="single" w:sz="4" w:space="0" w:color="auto"/>
              <w:bottom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45651">
              <w:rPr>
                <w:rFonts w:asciiTheme="minorHAnsi" w:hAnsiTheme="minorHAnsi" w:cstheme="minorHAnsi"/>
                <w:color w:val="FFFFFF" w:themeColor="background1"/>
              </w:rPr>
              <w:t>3,04</w:t>
            </w:r>
          </w:p>
        </w:tc>
        <w:tc>
          <w:tcPr>
            <w:tcW w:w="1285" w:type="dxa"/>
            <w:gridSpan w:val="2"/>
            <w:tcBorders>
              <w:bottom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4,31</w:t>
            </w:r>
          </w:p>
        </w:tc>
        <w:tc>
          <w:tcPr>
            <w:tcW w:w="981" w:type="dxa"/>
            <w:tcBorders>
              <w:bottom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42,0</w:t>
            </w:r>
          </w:p>
        </w:tc>
      </w:tr>
      <w:tr w:rsidR="00882D7D" w:rsidRPr="00B45651" w:rsidTr="00B45651">
        <w:trPr>
          <w:trHeight w:val="118"/>
          <w:jc w:val="center"/>
        </w:trPr>
        <w:tc>
          <w:tcPr>
            <w:cnfStyle w:val="001000000000" w:firstRow="0" w:lastRow="0" w:firstColumn="1" w:lastColumn="0" w:oddVBand="0" w:evenVBand="0" w:oddHBand="0" w:evenHBand="0" w:firstRowFirstColumn="0" w:firstRowLastColumn="0" w:lastRowFirstColumn="0" w:lastRowLastColumn="0"/>
            <w:tcW w:w="836" w:type="dxa"/>
            <w:tcBorders>
              <w:top w:val="single" w:sz="4" w:space="0" w:color="auto"/>
              <w:bottom w:val="single" w:sz="12" w:space="0" w:color="008080"/>
            </w:tcBorders>
            <w:noWrap/>
            <w:vAlign w:val="center"/>
          </w:tcPr>
          <w:p w:rsidR="00882D7D" w:rsidRPr="00B45651" w:rsidRDefault="00882D7D" w:rsidP="00882D7D">
            <w:pPr>
              <w:jc w:val="both"/>
              <w:rPr>
                <w:rFonts w:asciiTheme="minorHAnsi" w:hAnsiTheme="minorHAnsi" w:cstheme="minorHAnsi"/>
                <w:bCs w:val="0"/>
                <w:i w:val="0"/>
                <w:iCs w:val="0"/>
                <w:color w:val="FFFFFF" w:themeColor="background1"/>
              </w:rPr>
            </w:pPr>
          </w:p>
        </w:tc>
        <w:tc>
          <w:tcPr>
            <w:tcW w:w="3468" w:type="dxa"/>
            <w:tcBorders>
              <w:top w:val="single" w:sz="4" w:space="0" w:color="auto"/>
              <w:bottom w:val="single" w:sz="12" w:space="0" w:color="008080"/>
              <w:right w:val="single" w:sz="4" w:space="0" w:color="auto"/>
            </w:tcBorders>
            <w:vAlign w:val="center"/>
          </w:tcPr>
          <w:p w:rsidR="00882D7D" w:rsidRPr="00B45651" w:rsidRDefault="00882D7D" w:rsidP="00882D7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Ortalama</w:t>
            </w:r>
          </w:p>
        </w:tc>
        <w:tc>
          <w:tcPr>
            <w:tcW w:w="672" w:type="dxa"/>
            <w:tcBorders>
              <w:top w:val="single" w:sz="4" w:space="0" w:color="auto"/>
              <w:left w:val="single" w:sz="4" w:space="0" w:color="auto"/>
              <w:bottom w:val="single" w:sz="12" w:space="0" w:color="008080"/>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4,91</w:t>
            </w:r>
          </w:p>
        </w:tc>
        <w:tc>
          <w:tcPr>
            <w:tcW w:w="1217" w:type="dxa"/>
            <w:tcBorders>
              <w:top w:val="single" w:sz="4" w:space="0" w:color="auto"/>
              <w:bottom w:val="single" w:sz="12" w:space="0" w:color="008080"/>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B45651">
              <w:rPr>
                <w:rFonts w:asciiTheme="minorHAnsi" w:hAnsiTheme="minorHAnsi" w:cs="Arial"/>
                <w:b/>
                <w:bCs/>
                <w:color w:val="FFFFFF" w:themeColor="background1"/>
              </w:rPr>
              <w:t>4,59</w:t>
            </w:r>
          </w:p>
        </w:tc>
        <w:tc>
          <w:tcPr>
            <w:tcW w:w="928" w:type="dxa"/>
            <w:tcBorders>
              <w:top w:val="single" w:sz="4" w:space="0" w:color="auto"/>
              <w:bottom w:val="single" w:sz="12" w:space="0" w:color="008080"/>
              <w:right w:val="single" w:sz="4" w:space="0" w:color="auto"/>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45651">
              <w:rPr>
                <w:rFonts w:asciiTheme="minorHAnsi" w:hAnsiTheme="minorHAnsi" w:cs="Arial"/>
              </w:rPr>
              <w:t>-6,6</w:t>
            </w:r>
          </w:p>
        </w:tc>
        <w:tc>
          <w:tcPr>
            <w:tcW w:w="1223" w:type="dxa"/>
            <w:tcBorders>
              <w:top w:val="single" w:sz="4" w:space="0" w:color="auto"/>
              <w:left w:val="single" w:sz="4" w:space="0" w:color="auto"/>
              <w:bottom w:val="single" w:sz="12" w:space="0" w:color="008080"/>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B45651">
              <w:rPr>
                <w:rFonts w:asciiTheme="minorHAnsi" w:hAnsiTheme="minorHAnsi" w:cstheme="minorHAnsi"/>
                <w:b/>
                <w:bCs/>
                <w:color w:val="FFFFFF" w:themeColor="background1"/>
              </w:rPr>
              <w:t>2,59</w:t>
            </w:r>
          </w:p>
        </w:tc>
        <w:tc>
          <w:tcPr>
            <w:tcW w:w="1162" w:type="dxa"/>
            <w:tcBorders>
              <w:top w:val="single" w:sz="4" w:space="0" w:color="auto"/>
              <w:bottom w:val="single" w:sz="12" w:space="0" w:color="008080"/>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B45651">
              <w:rPr>
                <w:rFonts w:asciiTheme="minorHAnsi" w:hAnsiTheme="minorHAnsi" w:cs="Arial"/>
                <w:b/>
                <w:bCs/>
                <w:color w:val="FFFFFF" w:themeColor="background1"/>
              </w:rPr>
              <w:t>2,54</w:t>
            </w:r>
          </w:p>
        </w:tc>
        <w:tc>
          <w:tcPr>
            <w:tcW w:w="1104" w:type="dxa"/>
            <w:gridSpan w:val="2"/>
            <w:tcBorders>
              <w:top w:val="single" w:sz="4" w:space="0" w:color="auto"/>
              <w:bottom w:val="single" w:sz="12" w:space="0" w:color="008080"/>
            </w:tcBorders>
            <w:noWrap/>
            <w:vAlign w:val="center"/>
          </w:tcPr>
          <w:p w:rsidR="00882D7D" w:rsidRPr="00B45651"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B45651">
              <w:rPr>
                <w:rFonts w:asciiTheme="minorHAnsi" w:hAnsiTheme="minorHAnsi" w:cs="Arial"/>
                <w:color w:val="FFFFFF" w:themeColor="background1"/>
              </w:rPr>
              <w:t>-1,9</w:t>
            </w:r>
          </w:p>
        </w:tc>
      </w:tr>
    </w:tbl>
    <w:p w:rsidR="002A3083" w:rsidRDefault="00D33762" w:rsidP="006C44A4">
      <w:pPr>
        <w:jc w:val="both"/>
        <w:rPr>
          <w:rFonts w:ascii="Calibri" w:hAnsi="Calibri" w:cs="Arial"/>
          <w:b/>
          <w:sz w:val="22"/>
          <w:szCs w:val="22"/>
        </w:rPr>
      </w:pPr>
      <w:r w:rsidRPr="001F402E">
        <w:rPr>
          <w:rFonts w:ascii="Calibri" w:hAnsi="Calibri"/>
          <w:b/>
          <w:sz w:val="22"/>
          <w:szCs w:val="22"/>
        </w:rPr>
        <w:t>Tablo</w:t>
      </w:r>
      <w:r w:rsidR="00AE36D3" w:rsidRPr="001F402E">
        <w:rPr>
          <w:rFonts w:ascii="Calibri" w:hAnsi="Calibri"/>
          <w:b/>
          <w:sz w:val="22"/>
          <w:szCs w:val="22"/>
        </w:rPr>
        <w:t xml:space="preserve"> </w:t>
      </w:r>
      <w:r w:rsidR="0059238E">
        <w:rPr>
          <w:rFonts w:ascii="Calibri" w:hAnsi="Calibri"/>
          <w:b/>
          <w:sz w:val="22"/>
          <w:szCs w:val="22"/>
        </w:rPr>
        <w:t>10</w:t>
      </w:r>
      <w:r w:rsidR="00E54422" w:rsidRPr="001F402E">
        <w:rPr>
          <w:rFonts w:ascii="Calibri" w:hAnsi="Calibri"/>
          <w:b/>
          <w:sz w:val="22"/>
          <w:szCs w:val="22"/>
        </w:rPr>
        <w:t>: Plastik</w:t>
      </w:r>
      <w:r w:rsidR="0077305B" w:rsidRPr="001F402E">
        <w:rPr>
          <w:rFonts w:ascii="Calibri" w:hAnsi="Calibri" w:cs="Arial"/>
          <w:b/>
          <w:sz w:val="22"/>
          <w:szCs w:val="22"/>
        </w:rPr>
        <w:t xml:space="preserve"> Mamullerde Ortalama Birim Dış Ticaret Fiyatları </w:t>
      </w:r>
      <w:r w:rsidR="00E54422" w:rsidRPr="001F402E">
        <w:rPr>
          <w:rFonts w:ascii="Calibri" w:hAnsi="Calibri" w:cs="Arial"/>
          <w:b/>
          <w:sz w:val="22"/>
          <w:szCs w:val="22"/>
        </w:rPr>
        <w:t>($</w:t>
      </w:r>
      <w:r w:rsidR="002A3083">
        <w:rPr>
          <w:rFonts w:ascii="Calibri" w:hAnsi="Calibri" w:cs="Arial"/>
          <w:b/>
          <w:sz w:val="22"/>
          <w:szCs w:val="22"/>
        </w:rPr>
        <w:t>/Kg)</w:t>
      </w:r>
    </w:p>
    <w:p w:rsidR="0077305B" w:rsidRPr="001F402E" w:rsidRDefault="0077305B" w:rsidP="006C44A4">
      <w:pPr>
        <w:jc w:val="both"/>
        <w:rPr>
          <w:rFonts w:ascii="Calibri" w:hAnsi="Calibri" w:cs="Arial"/>
          <w:sz w:val="18"/>
          <w:szCs w:val="22"/>
        </w:rPr>
      </w:pPr>
      <w:r w:rsidRPr="001F402E">
        <w:rPr>
          <w:rFonts w:ascii="Calibri" w:hAnsi="Calibri" w:cs="Arial"/>
          <w:sz w:val="18"/>
          <w:szCs w:val="22"/>
        </w:rPr>
        <w:t>Kaynak: TUİK ve ITC Trade Statistics</w:t>
      </w:r>
    </w:p>
    <w:p w:rsidR="00C96E44" w:rsidRPr="001F402E" w:rsidRDefault="00C96E44" w:rsidP="006C44A4">
      <w:pPr>
        <w:jc w:val="both"/>
        <w:rPr>
          <w:rFonts w:ascii="Calibri" w:hAnsi="Calibri" w:cs="Arial"/>
          <w:sz w:val="18"/>
          <w:szCs w:val="22"/>
        </w:rPr>
      </w:pPr>
    </w:p>
    <w:p w:rsidR="00C820EC" w:rsidRPr="001F402E" w:rsidRDefault="00C820EC" w:rsidP="006C44A4">
      <w:pPr>
        <w:jc w:val="both"/>
        <w:rPr>
          <w:rFonts w:ascii="Calibri" w:hAnsi="Calibri" w:cs="Arial"/>
          <w:sz w:val="6"/>
          <w:szCs w:val="20"/>
        </w:rPr>
      </w:pPr>
    </w:p>
    <w:p w:rsidR="00322396" w:rsidRPr="001F402E" w:rsidRDefault="00322396" w:rsidP="006C44A4">
      <w:pPr>
        <w:pStyle w:val="ListeParagraf"/>
        <w:numPr>
          <w:ilvl w:val="2"/>
          <w:numId w:val="3"/>
        </w:numPr>
        <w:spacing w:after="0" w:line="240" w:lineRule="auto"/>
        <w:ind w:left="1077"/>
        <w:jc w:val="both"/>
        <w:rPr>
          <w:b/>
          <w:bCs/>
          <w:caps/>
          <w:sz w:val="24"/>
        </w:rPr>
      </w:pPr>
      <w:r w:rsidRPr="001F402E">
        <w:rPr>
          <w:b/>
          <w:bCs/>
          <w:caps/>
          <w:sz w:val="24"/>
        </w:rPr>
        <w:t xml:space="preserve">DIŞ TİCARET </w:t>
      </w:r>
      <w:r w:rsidR="00DD1988" w:rsidRPr="001F402E">
        <w:rPr>
          <w:b/>
          <w:bCs/>
          <w:caps/>
          <w:sz w:val="24"/>
        </w:rPr>
        <w:t>DENGESİ</w:t>
      </w:r>
    </w:p>
    <w:p w:rsidR="00F45DC4" w:rsidRPr="001F402E" w:rsidRDefault="00F45DC4" w:rsidP="006C44A4">
      <w:pPr>
        <w:pStyle w:val="ListeParagraf"/>
        <w:spacing w:after="0" w:line="240" w:lineRule="auto"/>
        <w:ind w:left="1077"/>
        <w:jc w:val="both"/>
        <w:rPr>
          <w:b/>
          <w:bCs/>
          <w:caps/>
          <w:sz w:val="14"/>
        </w:rPr>
      </w:pPr>
    </w:p>
    <w:p w:rsidR="004F01A4" w:rsidRPr="001F402E" w:rsidRDefault="00322396" w:rsidP="006C44A4">
      <w:pPr>
        <w:jc w:val="both"/>
        <w:rPr>
          <w:rFonts w:ascii="Calibri" w:hAnsi="Calibri"/>
          <w:bCs/>
        </w:rPr>
      </w:pPr>
      <w:r w:rsidRPr="001F402E">
        <w:rPr>
          <w:rFonts w:ascii="Calibri" w:hAnsi="Calibri"/>
          <w:bCs/>
        </w:rPr>
        <w:t xml:space="preserve">Türkiye </w:t>
      </w:r>
      <w:r w:rsidR="006B2A44" w:rsidRPr="001F402E">
        <w:rPr>
          <w:rFonts w:ascii="Calibri" w:hAnsi="Calibri"/>
          <w:bCs/>
        </w:rPr>
        <w:t>plastik</w:t>
      </w:r>
      <w:r w:rsidRPr="001F402E">
        <w:rPr>
          <w:rFonts w:ascii="Calibri" w:hAnsi="Calibri"/>
          <w:bCs/>
        </w:rPr>
        <w:t xml:space="preserve"> mamul dış ticaretinde daima dış ticaret fazlası vermektedir. </w:t>
      </w:r>
      <w:r w:rsidR="008F2230" w:rsidRPr="001F402E">
        <w:rPr>
          <w:rFonts w:ascii="Calibri" w:hAnsi="Calibri"/>
          <w:bCs/>
        </w:rPr>
        <w:t>Plastik mamul sektörü</w:t>
      </w:r>
      <w:r w:rsidR="00421A5A" w:rsidRPr="001F402E">
        <w:rPr>
          <w:rFonts w:ascii="Calibri" w:hAnsi="Calibri"/>
          <w:bCs/>
        </w:rPr>
        <w:t>nde</w:t>
      </w:r>
      <w:r w:rsidR="008F2230" w:rsidRPr="001F402E">
        <w:rPr>
          <w:rFonts w:ascii="Calibri" w:hAnsi="Calibri"/>
          <w:bCs/>
        </w:rPr>
        <w:t xml:space="preserve"> </w:t>
      </w:r>
      <w:r w:rsidR="003B101F" w:rsidRPr="001F402E">
        <w:rPr>
          <w:rFonts w:ascii="Calibri" w:hAnsi="Calibri"/>
          <w:bCs/>
        </w:rPr>
        <w:t>201</w:t>
      </w:r>
      <w:r w:rsidR="00467CC5">
        <w:rPr>
          <w:rFonts w:ascii="Calibri" w:hAnsi="Calibri"/>
          <w:bCs/>
        </w:rPr>
        <w:t>9</w:t>
      </w:r>
      <w:r w:rsidR="003B101F" w:rsidRPr="001F402E">
        <w:rPr>
          <w:rFonts w:ascii="Calibri" w:hAnsi="Calibri"/>
          <w:bCs/>
        </w:rPr>
        <w:t xml:space="preserve"> yılının ilk </w:t>
      </w:r>
      <w:r w:rsidR="006E74DA">
        <w:rPr>
          <w:rFonts w:ascii="Calibri" w:hAnsi="Calibri"/>
          <w:bCs/>
        </w:rPr>
        <w:t>6</w:t>
      </w:r>
      <w:r w:rsidR="003B101F" w:rsidRPr="001F402E">
        <w:rPr>
          <w:rFonts w:ascii="Calibri" w:hAnsi="Calibri"/>
          <w:bCs/>
        </w:rPr>
        <w:t xml:space="preserve"> aylık döneminde </w:t>
      </w:r>
      <w:r w:rsidR="006E74DA">
        <w:rPr>
          <w:rFonts w:ascii="Calibri" w:hAnsi="Calibri"/>
          <w:bCs/>
        </w:rPr>
        <w:t xml:space="preserve">662 </w:t>
      </w:r>
      <w:r w:rsidR="00E759C2" w:rsidRPr="001F402E">
        <w:rPr>
          <w:rFonts w:ascii="Calibri" w:hAnsi="Calibri"/>
          <w:bCs/>
        </w:rPr>
        <w:t>b</w:t>
      </w:r>
      <w:r w:rsidR="00564D20" w:rsidRPr="001F402E">
        <w:rPr>
          <w:rFonts w:ascii="Calibri" w:hAnsi="Calibri"/>
          <w:bCs/>
        </w:rPr>
        <w:t xml:space="preserve">in </w:t>
      </w:r>
      <w:r w:rsidRPr="001F402E">
        <w:rPr>
          <w:rFonts w:ascii="Calibri" w:hAnsi="Calibri"/>
          <w:bCs/>
        </w:rPr>
        <w:t xml:space="preserve">ton </w:t>
      </w:r>
      <w:r w:rsidR="00EE7ED4" w:rsidRPr="001F402E">
        <w:rPr>
          <w:rFonts w:ascii="Calibri" w:hAnsi="Calibri"/>
          <w:bCs/>
        </w:rPr>
        <w:t xml:space="preserve">ve </w:t>
      </w:r>
      <w:r w:rsidR="006E74DA">
        <w:rPr>
          <w:rFonts w:ascii="Calibri" w:hAnsi="Calibri"/>
          <w:bCs/>
        </w:rPr>
        <w:t xml:space="preserve">1 milyar 126 </w:t>
      </w:r>
      <w:r w:rsidR="008F2230" w:rsidRPr="001F402E">
        <w:rPr>
          <w:rFonts w:ascii="Calibri" w:hAnsi="Calibri"/>
          <w:bCs/>
        </w:rPr>
        <w:t xml:space="preserve">milyon </w:t>
      </w:r>
      <w:r w:rsidR="00EE7ED4" w:rsidRPr="001F402E">
        <w:rPr>
          <w:rFonts w:ascii="Calibri" w:hAnsi="Calibri"/>
          <w:bCs/>
        </w:rPr>
        <w:t xml:space="preserve">dolar </w:t>
      </w:r>
      <w:r w:rsidR="00DD1988" w:rsidRPr="001F402E">
        <w:rPr>
          <w:rFonts w:ascii="Calibri" w:hAnsi="Calibri"/>
          <w:bCs/>
        </w:rPr>
        <w:t>dış ticaret fazlası veril</w:t>
      </w:r>
      <w:r w:rsidR="00EE7ED4" w:rsidRPr="001F402E">
        <w:rPr>
          <w:rFonts w:ascii="Calibri" w:hAnsi="Calibri"/>
          <w:bCs/>
        </w:rPr>
        <w:t>miştir. Dış ticaret fazlası</w:t>
      </w:r>
      <w:r w:rsidR="00564D20" w:rsidRPr="001F402E">
        <w:rPr>
          <w:rFonts w:ascii="Calibri" w:hAnsi="Calibri"/>
          <w:bCs/>
        </w:rPr>
        <w:t xml:space="preserve"> 201</w:t>
      </w:r>
      <w:r w:rsidR="00467CC5">
        <w:rPr>
          <w:rFonts w:ascii="Calibri" w:hAnsi="Calibri"/>
          <w:bCs/>
        </w:rPr>
        <w:t>8</w:t>
      </w:r>
      <w:r w:rsidR="00564D20" w:rsidRPr="001F402E">
        <w:rPr>
          <w:rFonts w:ascii="Calibri" w:hAnsi="Calibri"/>
          <w:bCs/>
        </w:rPr>
        <w:t xml:space="preserve"> yılın</w:t>
      </w:r>
      <w:r w:rsidR="008F2230" w:rsidRPr="001F402E">
        <w:rPr>
          <w:rFonts w:ascii="Calibri" w:hAnsi="Calibri"/>
          <w:bCs/>
        </w:rPr>
        <w:t xml:space="preserve">ın eş dönemine kıyasla miktar bazında </w:t>
      </w:r>
      <w:r w:rsidR="00E54422" w:rsidRPr="001F402E">
        <w:rPr>
          <w:rFonts w:ascii="Calibri" w:hAnsi="Calibri"/>
          <w:bCs/>
        </w:rPr>
        <w:t>%2</w:t>
      </w:r>
      <w:r w:rsidR="006E74DA">
        <w:rPr>
          <w:rFonts w:ascii="Calibri" w:hAnsi="Calibri"/>
          <w:bCs/>
        </w:rPr>
        <w:t>3</w:t>
      </w:r>
      <w:r w:rsidR="00E759C2" w:rsidRPr="001F402E">
        <w:rPr>
          <w:rFonts w:ascii="Calibri" w:hAnsi="Calibri"/>
          <w:bCs/>
        </w:rPr>
        <w:t xml:space="preserve"> </w:t>
      </w:r>
      <w:r w:rsidR="00421A5A" w:rsidRPr="001F402E">
        <w:rPr>
          <w:rFonts w:ascii="Calibri" w:hAnsi="Calibri"/>
          <w:bCs/>
        </w:rPr>
        <w:t xml:space="preserve">değer bazında da </w:t>
      </w:r>
      <w:r w:rsidR="00E54422" w:rsidRPr="001F402E">
        <w:rPr>
          <w:rFonts w:ascii="Calibri" w:hAnsi="Calibri"/>
          <w:bCs/>
        </w:rPr>
        <w:t>%</w:t>
      </w:r>
      <w:r w:rsidR="006E74DA">
        <w:rPr>
          <w:rFonts w:ascii="Calibri" w:hAnsi="Calibri"/>
          <w:bCs/>
        </w:rPr>
        <w:t>42</w:t>
      </w:r>
      <w:r w:rsidR="00421A5A" w:rsidRPr="001F402E">
        <w:rPr>
          <w:rFonts w:ascii="Calibri" w:hAnsi="Calibri"/>
          <w:bCs/>
        </w:rPr>
        <w:t xml:space="preserve"> </w:t>
      </w:r>
      <w:r w:rsidR="008F2230" w:rsidRPr="001F402E">
        <w:rPr>
          <w:rFonts w:ascii="Calibri" w:hAnsi="Calibri"/>
          <w:bCs/>
        </w:rPr>
        <w:t>artış göstermiştir.</w:t>
      </w:r>
    </w:p>
    <w:p w:rsidR="00BF3A32" w:rsidRPr="001F402E" w:rsidRDefault="00BF3A32" w:rsidP="006C44A4">
      <w:pPr>
        <w:jc w:val="both"/>
        <w:rPr>
          <w:rFonts w:ascii="Calibri" w:hAnsi="Calibri"/>
          <w:bCs/>
        </w:rPr>
      </w:pPr>
    </w:p>
    <w:p w:rsidR="00211254" w:rsidRPr="001F402E" w:rsidRDefault="00211254" w:rsidP="006C44A4">
      <w:pPr>
        <w:jc w:val="both"/>
        <w:rPr>
          <w:rFonts w:ascii="Calibri" w:hAnsi="Calibri"/>
          <w:bCs/>
          <w:sz w:val="12"/>
        </w:rPr>
      </w:pPr>
    </w:p>
    <w:tbl>
      <w:tblPr>
        <w:tblStyle w:val="TabloRenkli1"/>
        <w:tblW w:w="9376" w:type="dxa"/>
        <w:jc w:val="center"/>
        <w:tblLayout w:type="fixed"/>
        <w:tblLook w:val="04A0" w:firstRow="1" w:lastRow="0" w:firstColumn="1" w:lastColumn="0" w:noHBand="0" w:noVBand="1"/>
      </w:tblPr>
      <w:tblGrid>
        <w:gridCol w:w="1619"/>
        <w:gridCol w:w="1292"/>
        <w:gridCol w:w="1293"/>
        <w:gridCol w:w="1293"/>
        <w:gridCol w:w="1293"/>
        <w:gridCol w:w="1293"/>
        <w:gridCol w:w="1293"/>
      </w:tblGrid>
      <w:tr w:rsidR="000170B9" w:rsidRPr="001F402E" w:rsidTr="00A62168">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100" w:firstRow="0" w:lastRow="0" w:firstColumn="1" w:lastColumn="0" w:oddVBand="0" w:evenVBand="0" w:oddHBand="0" w:evenHBand="0" w:firstRowFirstColumn="1" w:firstRowLastColumn="0" w:lastRowFirstColumn="0" w:lastRowLastColumn="0"/>
            <w:tcW w:w="1619" w:type="dxa"/>
            <w:vAlign w:val="center"/>
          </w:tcPr>
          <w:p w:rsidR="000170B9" w:rsidRPr="00572F73" w:rsidRDefault="000170B9" w:rsidP="000170B9">
            <w:pPr>
              <w:jc w:val="both"/>
              <w:rPr>
                <w:rFonts w:asciiTheme="minorHAnsi" w:hAnsiTheme="minorHAnsi" w:cstheme="minorHAnsi"/>
                <w:i w:val="0"/>
                <w:color w:val="FFFFFF" w:themeColor="background1"/>
              </w:rPr>
            </w:pPr>
          </w:p>
        </w:tc>
        <w:tc>
          <w:tcPr>
            <w:tcW w:w="1292" w:type="dxa"/>
            <w:noWrap/>
            <w:vAlign w:val="center"/>
            <w:hideMark/>
          </w:tcPr>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2018/</w:t>
            </w:r>
            <w:r w:rsidR="00882D7D">
              <w:rPr>
                <w:rFonts w:asciiTheme="minorHAnsi" w:hAnsiTheme="minorHAnsi" w:cstheme="minorHAnsi"/>
                <w:i w:val="0"/>
                <w:color w:val="FFFFFF" w:themeColor="background1"/>
              </w:rPr>
              <w:t>6</w:t>
            </w:r>
          </w:p>
        </w:tc>
        <w:tc>
          <w:tcPr>
            <w:tcW w:w="1293" w:type="dxa"/>
            <w:vAlign w:val="center"/>
          </w:tcPr>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color w:val="FFFFFF" w:themeColor="background1"/>
              </w:rPr>
            </w:pPr>
            <w:r w:rsidRPr="00572F73">
              <w:rPr>
                <w:rFonts w:asciiTheme="minorHAnsi" w:hAnsiTheme="minorHAnsi" w:cstheme="minorHAnsi"/>
                <w:b w:val="0"/>
                <w:bCs w:val="0"/>
                <w:i w:val="0"/>
                <w:color w:val="FFFFFF" w:themeColor="background1"/>
              </w:rPr>
              <w:t>2018</w:t>
            </w:r>
          </w:p>
        </w:tc>
        <w:tc>
          <w:tcPr>
            <w:tcW w:w="1293" w:type="dxa"/>
            <w:noWrap/>
            <w:vAlign w:val="center"/>
            <w:hideMark/>
          </w:tcPr>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w:t>
            </w:r>
            <w:r w:rsidR="00882D7D">
              <w:rPr>
                <w:rFonts w:asciiTheme="minorHAnsi" w:hAnsiTheme="minorHAnsi" w:cstheme="minorHAnsi"/>
                <w:i w:val="0"/>
                <w:color w:val="FFFFFF" w:themeColor="background1"/>
              </w:rPr>
              <w:t>6</w:t>
            </w:r>
          </w:p>
        </w:tc>
        <w:tc>
          <w:tcPr>
            <w:tcW w:w="1293" w:type="dxa"/>
            <w:vAlign w:val="center"/>
          </w:tcPr>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 /T</w:t>
            </w:r>
          </w:p>
        </w:tc>
        <w:tc>
          <w:tcPr>
            <w:tcW w:w="1293" w:type="dxa"/>
            <w:noWrap/>
            <w:vAlign w:val="center"/>
            <w:hideMark/>
          </w:tcPr>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 Artış 2019/2018</w:t>
            </w:r>
          </w:p>
          <w:p w:rsidR="000170B9" w:rsidRPr="00572F73" w:rsidRDefault="00E54422"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w:t>
            </w:r>
            <w:r w:rsidR="00882D7D">
              <w:rPr>
                <w:rFonts w:asciiTheme="minorHAnsi" w:hAnsiTheme="minorHAnsi" w:cstheme="minorHAnsi"/>
                <w:i w:val="0"/>
                <w:color w:val="FFFFFF" w:themeColor="background1"/>
              </w:rPr>
              <w:t>6</w:t>
            </w:r>
            <w:r w:rsidR="000170B9" w:rsidRPr="00572F73">
              <w:rPr>
                <w:rFonts w:asciiTheme="minorHAnsi" w:hAnsiTheme="minorHAnsi" w:cstheme="minorHAnsi"/>
                <w:i w:val="0"/>
                <w:color w:val="FFFFFF" w:themeColor="background1"/>
              </w:rPr>
              <w:t xml:space="preserve"> </w:t>
            </w:r>
            <w:r w:rsidRPr="00572F73">
              <w:rPr>
                <w:rFonts w:asciiTheme="minorHAnsi" w:hAnsiTheme="minorHAnsi" w:cstheme="minorHAnsi"/>
                <w:i w:val="0"/>
                <w:color w:val="FFFFFF" w:themeColor="background1"/>
              </w:rPr>
              <w:t>Ay)</w:t>
            </w:r>
          </w:p>
        </w:tc>
        <w:tc>
          <w:tcPr>
            <w:tcW w:w="1293" w:type="dxa"/>
            <w:noWrap/>
            <w:vAlign w:val="center"/>
            <w:hideMark/>
          </w:tcPr>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%Artış Tahmini</w:t>
            </w:r>
          </w:p>
          <w:p w:rsidR="000170B9" w:rsidRPr="00572F73" w:rsidRDefault="000170B9" w:rsidP="000170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 /2018</w:t>
            </w:r>
          </w:p>
        </w:tc>
      </w:tr>
      <w:tr w:rsidR="00882D7D" w:rsidRPr="000170B9" w:rsidTr="00A62168">
        <w:trPr>
          <w:trHeight w:val="205"/>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rsidR="00882D7D" w:rsidRPr="00572F73" w:rsidRDefault="00882D7D" w:rsidP="00882D7D">
            <w:pPr>
              <w:jc w:val="both"/>
              <w:rPr>
                <w:rFonts w:ascii="Calibri" w:hAnsi="Calibri" w:cs="Arial"/>
                <w:i w:val="0"/>
                <w:color w:val="FFFFFF" w:themeColor="background1"/>
              </w:rPr>
            </w:pPr>
            <w:r w:rsidRPr="00572F73">
              <w:rPr>
                <w:rFonts w:ascii="Calibri" w:hAnsi="Calibri" w:cs="Arial"/>
                <w:i w:val="0"/>
                <w:color w:val="FFFFFF" w:themeColor="background1"/>
              </w:rPr>
              <w:t>1000 Ton</w:t>
            </w:r>
          </w:p>
        </w:tc>
        <w:tc>
          <w:tcPr>
            <w:tcW w:w="1292"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539</w:t>
            </w:r>
          </w:p>
        </w:tc>
        <w:tc>
          <w:tcPr>
            <w:tcW w:w="1293" w:type="dxa"/>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1.295</w:t>
            </w:r>
          </w:p>
        </w:tc>
        <w:tc>
          <w:tcPr>
            <w:tcW w:w="1293"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662</w:t>
            </w:r>
          </w:p>
        </w:tc>
        <w:tc>
          <w:tcPr>
            <w:tcW w:w="1293" w:type="dxa"/>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1.325</w:t>
            </w:r>
          </w:p>
        </w:tc>
        <w:tc>
          <w:tcPr>
            <w:tcW w:w="1293"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882D7D">
              <w:rPr>
                <w:rFonts w:ascii="Calibri" w:hAnsi="Calibri" w:cs="Arial"/>
                <w:color w:val="FFFFFF" w:themeColor="background1"/>
              </w:rPr>
              <w:t>23</w:t>
            </w:r>
          </w:p>
        </w:tc>
        <w:tc>
          <w:tcPr>
            <w:tcW w:w="1293"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882D7D">
              <w:rPr>
                <w:rFonts w:ascii="Calibri" w:hAnsi="Calibri" w:cs="Arial"/>
                <w:color w:val="FFFFFF" w:themeColor="background1"/>
              </w:rPr>
              <w:t>2</w:t>
            </w:r>
          </w:p>
        </w:tc>
      </w:tr>
      <w:tr w:rsidR="00882D7D" w:rsidRPr="001F402E" w:rsidTr="00A62168">
        <w:trPr>
          <w:trHeight w:val="205"/>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rsidR="00882D7D" w:rsidRPr="00572F73" w:rsidRDefault="00882D7D" w:rsidP="00882D7D">
            <w:pPr>
              <w:jc w:val="both"/>
              <w:rPr>
                <w:rFonts w:ascii="Calibri" w:hAnsi="Calibri" w:cs="Arial"/>
                <w:i w:val="0"/>
                <w:color w:val="FFFFFF" w:themeColor="background1"/>
              </w:rPr>
            </w:pPr>
            <w:r w:rsidRPr="00572F73">
              <w:rPr>
                <w:rFonts w:ascii="Calibri" w:hAnsi="Calibri" w:cs="Arial"/>
                <w:i w:val="0"/>
                <w:color w:val="FFFFFF" w:themeColor="background1"/>
              </w:rPr>
              <w:t>Milyon $</w:t>
            </w:r>
          </w:p>
        </w:tc>
        <w:tc>
          <w:tcPr>
            <w:tcW w:w="1292"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794</w:t>
            </w:r>
          </w:p>
        </w:tc>
        <w:tc>
          <w:tcPr>
            <w:tcW w:w="1293" w:type="dxa"/>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2.027</w:t>
            </w:r>
          </w:p>
        </w:tc>
        <w:tc>
          <w:tcPr>
            <w:tcW w:w="1293"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1.126</w:t>
            </w:r>
          </w:p>
        </w:tc>
        <w:tc>
          <w:tcPr>
            <w:tcW w:w="1293" w:type="dxa"/>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882D7D">
              <w:rPr>
                <w:rFonts w:ascii="Calibri" w:hAnsi="Calibri" w:cs="Arial"/>
                <w:b/>
                <w:bCs/>
                <w:color w:val="FFFFFF" w:themeColor="background1"/>
              </w:rPr>
              <w:t>2.252</w:t>
            </w:r>
          </w:p>
        </w:tc>
        <w:tc>
          <w:tcPr>
            <w:tcW w:w="1293"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882D7D">
              <w:rPr>
                <w:rFonts w:ascii="Calibri" w:hAnsi="Calibri" w:cs="Arial"/>
                <w:color w:val="FFFFFF" w:themeColor="background1"/>
              </w:rPr>
              <w:t>42</w:t>
            </w:r>
          </w:p>
        </w:tc>
        <w:tc>
          <w:tcPr>
            <w:tcW w:w="1293" w:type="dxa"/>
            <w:noWrap/>
            <w:vAlign w:val="center"/>
          </w:tcPr>
          <w:p w:rsidR="00882D7D" w:rsidRPr="00882D7D" w:rsidRDefault="00882D7D" w:rsidP="00882D7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882D7D">
              <w:rPr>
                <w:rFonts w:ascii="Calibri" w:hAnsi="Calibri" w:cs="Arial"/>
                <w:color w:val="FFFFFF" w:themeColor="background1"/>
              </w:rPr>
              <w:t>11</w:t>
            </w:r>
          </w:p>
        </w:tc>
      </w:tr>
    </w:tbl>
    <w:p w:rsidR="00AE36D3" w:rsidRPr="001F402E" w:rsidRDefault="00AE36D3" w:rsidP="006C44A4">
      <w:pPr>
        <w:jc w:val="both"/>
        <w:rPr>
          <w:rFonts w:ascii="Calibri" w:hAnsi="Calibri" w:cs="Arial"/>
          <w:b/>
          <w:sz w:val="22"/>
          <w:szCs w:val="22"/>
        </w:rPr>
      </w:pPr>
      <w:r w:rsidRPr="001F402E">
        <w:rPr>
          <w:rFonts w:ascii="Calibri" w:hAnsi="Calibri"/>
          <w:b/>
          <w:sz w:val="22"/>
          <w:szCs w:val="22"/>
        </w:rPr>
        <w:t xml:space="preserve">Tablo </w:t>
      </w:r>
      <w:r w:rsidR="00E54422" w:rsidRPr="001F402E">
        <w:rPr>
          <w:rFonts w:ascii="Calibri" w:hAnsi="Calibri"/>
          <w:b/>
          <w:sz w:val="22"/>
          <w:szCs w:val="22"/>
        </w:rPr>
        <w:t>1</w:t>
      </w:r>
      <w:r w:rsidR="0059238E">
        <w:rPr>
          <w:rFonts w:ascii="Calibri" w:hAnsi="Calibri"/>
          <w:b/>
          <w:sz w:val="22"/>
          <w:szCs w:val="22"/>
        </w:rPr>
        <w:t>1</w:t>
      </w:r>
      <w:r w:rsidR="00E54422" w:rsidRPr="001F402E">
        <w:rPr>
          <w:rFonts w:ascii="Calibri" w:hAnsi="Calibri"/>
          <w:b/>
          <w:sz w:val="22"/>
          <w:szCs w:val="22"/>
        </w:rPr>
        <w:t>: Plastik</w:t>
      </w:r>
      <w:r w:rsidRPr="001F402E">
        <w:rPr>
          <w:rFonts w:ascii="Calibri" w:hAnsi="Calibri" w:cs="Arial"/>
          <w:b/>
          <w:sz w:val="22"/>
          <w:szCs w:val="22"/>
        </w:rPr>
        <w:t xml:space="preserve"> Mamullerde Dış Ticaret Dengesi</w:t>
      </w:r>
      <w:r w:rsidR="00A62168">
        <w:rPr>
          <w:rFonts w:ascii="Calibri" w:hAnsi="Calibri" w:cs="Arial"/>
          <w:b/>
          <w:sz w:val="22"/>
          <w:szCs w:val="22"/>
        </w:rPr>
        <w:t xml:space="preserve"> Eş Dönem Kıyaslaması</w:t>
      </w:r>
    </w:p>
    <w:p w:rsidR="00AE36D3" w:rsidRPr="001F402E" w:rsidRDefault="00AE36D3" w:rsidP="006C44A4">
      <w:pPr>
        <w:jc w:val="both"/>
        <w:rPr>
          <w:rFonts w:ascii="Calibri" w:hAnsi="Calibri" w:cs="Arial"/>
          <w:sz w:val="18"/>
          <w:szCs w:val="22"/>
        </w:rPr>
      </w:pPr>
      <w:r w:rsidRPr="001F402E">
        <w:rPr>
          <w:rFonts w:ascii="Calibri" w:hAnsi="Calibri" w:cs="Arial"/>
          <w:sz w:val="18"/>
          <w:szCs w:val="22"/>
        </w:rPr>
        <w:t>Kaynak: TUİK ve ITC Trade Statistics</w:t>
      </w:r>
    </w:p>
    <w:p w:rsidR="00421A5A" w:rsidRPr="001F402E" w:rsidRDefault="00421A5A" w:rsidP="006C44A4">
      <w:pPr>
        <w:jc w:val="both"/>
        <w:rPr>
          <w:rFonts w:ascii="Calibri" w:hAnsi="Calibri" w:cs="Arial"/>
          <w:sz w:val="18"/>
          <w:szCs w:val="22"/>
        </w:rPr>
      </w:pPr>
    </w:p>
    <w:p w:rsidR="008F2230" w:rsidRPr="001F402E" w:rsidRDefault="008F2230" w:rsidP="006C44A4">
      <w:pPr>
        <w:jc w:val="both"/>
        <w:rPr>
          <w:rFonts w:asciiTheme="minorHAnsi" w:hAnsiTheme="minorHAnsi" w:cstheme="minorHAnsi"/>
        </w:rPr>
      </w:pPr>
      <w:r w:rsidRPr="001F402E">
        <w:rPr>
          <w:rFonts w:asciiTheme="minorHAnsi" w:hAnsiTheme="minorHAnsi" w:cstheme="minorHAnsi"/>
        </w:rPr>
        <w:t>Aynı trendle sürmesi halinde plastik mamul dış ticaret fazlasının 201</w:t>
      </w:r>
      <w:r w:rsidR="00484E59">
        <w:rPr>
          <w:rFonts w:asciiTheme="minorHAnsi" w:hAnsiTheme="minorHAnsi" w:cstheme="minorHAnsi"/>
        </w:rPr>
        <w:t>9</w:t>
      </w:r>
      <w:r w:rsidRPr="001F402E">
        <w:rPr>
          <w:rFonts w:asciiTheme="minorHAnsi" w:hAnsiTheme="minorHAnsi" w:cstheme="minorHAnsi"/>
        </w:rPr>
        <w:t xml:space="preserve"> yılında 201</w:t>
      </w:r>
      <w:r w:rsidR="00484E59">
        <w:rPr>
          <w:rFonts w:asciiTheme="minorHAnsi" w:hAnsiTheme="minorHAnsi" w:cstheme="minorHAnsi"/>
        </w:rPr>
        <w:t>8</w:t>
      </w:r>
      <w:r w:rsidRPr="001F402E">
        <w:rPr>
          <w:rFonts w:asciiTheme="minorHAnsi" w:hAnsiTheme="minorHAnsi" w:cstheme="minorHAnsi"/>
        </w:rPr>
        <w:t xml:space="preserve"> yılına kıyasla mikta</w:t>
      </w:r>
      <w:r w:rsidR="00421A5A" w:rsidRPr="001F402E">
        <w:rPr>
          <w:rFonts w:asciiTheme="minorHAnsi" w:hAnsiTheme="minorHAnsi" w:cstheme="minorHAnsi"/>
        </w:rPr>
        <w:t>r</w:t>
      </w:r>
      <w:r w:rsidRPr="001F402E">
        <w:rPr>
          <w:rFonts w:asciiTheme="minorHAnsi" w:hAnsiTheme="minorHAnsi" w:cstheme="minorHAnsi"/>
        </w:rPr>
        <w:t xml:space="preserve"> bazında </w:t>
      </w:r>
      <w:r w:rsidR="00E54422" w:rsidRPr="001F402E">
        <w:rPr>
          <w:rFonts w:asciiTheme="minorHAnsi" w:hAnsiTheme="minorHAnsi" w:cstheme="minorHAnsi"/>
        </w:rPr>
        <w:t>%</w:t>
      </w:r>
      <w:r w:rsidR="006E74DA">
        <w:rPr>
          <w:rFonts w:asciiTheme="minorHAnsi" w:hAnsiTheme="minorHAnsi" w:cstheme="minorHAnsi"/>
        </w:rPr>
        <w:t>2</w:t>
      </w:r>
      <w:r w:rsidR="00E759C2" w:rsidRPr="001F402E">
        <w:rPr>
          <w:rFonts w:asciiTheme="minorHAnsi" w:hAnsiTheme="minorHAnsi" w:cstheme="minorHAnsi"/>
        </w:rPr>
        <w:t xml:space="preserve"> ve </w:t>
      </w:r>
      <w:r w:rsidRPr="001F402E">
        <w:rPr>
          <w:rFonts w:asciiTheme="minorHAnsi" w:hAnsiTheme="minorHAnsi" w:cstheme="minorHAnsi"/>
        </w:rPr>
        <w:t>değer bazında da %</w:t>
      </w:r>
      <w:r w:rsidR="00E54422">
        <w:rPr>
          <w:rFonts w:asciiTheme="minorHAnsi" w:hAnsiTheme="minorHAnsi" w:cstheme="minorHAnsi"/>
        </w:rPr>
        <w:t>1</w:t>
      </w:r>
      <w:r w:rsidR="006E74DA">
        <w:rPr>
          <w:rFonts w:asciiTheme="minorHAnsi" w:hAnsiTheme="minorHAnsi" w:cstheme="minorHAnsi"/>
        </w:rPr>
        <w:t>1</w:t>
      </w:r>
      <w:r w:rsidR="00E54422" w:rsidRPr="001F402E">
        <w:rPr>
          <w:rFonts w:asciiTheme="minorHAnsi" w:hAnsiTheme="minorHAnsi" w:cstheme="minorHAnsi"/>
        </w:rPr>
        <w:t xml:space="preserve"> artacağı</w:t>
      </w:r>
      <w:r w:rsidR="00421A5A" w:rsidRPr="001F402E">
        <w:rPr>
          <w:rFonts w:asciiTheme="minorHAnsi" w:hAnsiTheme="minorHAnsi" w:cstheme="minorHAnsi"/>
        </w:rPr>
        <w:t xml:space="preserve"> </w:t>
      </w:r>
      <w:r w:rsidR="000F2191" w:rsidRPr="001F402E">
        <w:rPr>
          <w:rFonts w:asciiTheme="minorHAnsi" w:hAnsiTheme="minorHAnsi" w:cstheme="minorHAnsi"/>
        </w:rPr>
        <w:t xml:space="preserve">ve </w:t>
      </w:r>
      <w:r w:rsidR="00D379BF" w:rsidRPr="001F402E">
        <w:rPr>
          <w:rFonts w:asciiTheme="minorHAnsi" w:hAnsiTheme="minorHAnsi" w:cstheme="minorHAnsi"/>
        </w:rPr>
        <w:t xml:space="preserve">1 milyon </w:t>
      </w:r>
      <w:r w:rsidR="00484E59">
        <w:rPr>
          <w:rFonts w:asciiTheme="minorHAnsi" w:hAnsiTheme="minorHAnsi" w:cstheme="minorHAnsi"/>
        </w:rPr>
        <w:t>3</w:t>
      </w:r>
      <w:r w:rsidR="006E74DA">
        <w:rPr>
          <w:rFonts w:asciiTheme="minorHAnsi" w:hAnsiTheme="minorHAnsi" w:cstheme="minorHAnsi"/>
        </w:rPr>
        <w:t>25</w:t>
      </w:r>
      <w:r w:rsidR="00D379BF" w:rsidRPr="001F402E">
        <w:rPr>
          <w:rFonts w:asciiTheme="minorHAnsi" w:hAnsiTheme="minorHAnsi" w:cstheme="minorHAnsi"/>
        </w:rPr>
        <w:t xml:space="preserve"> </w:t>
      </w:r>
      <w:r w:rsidR="000F2191" w:rsidRPr="001F402E">
        <w:rPr>
          <w:rFonts w:asciiTheme="minorHAnsi" w:hAnsiTheme="minorHAnsi" w:cstheme="minorHAnsi"/>
        </w:rPr>
        <w:t xml:space="preserve">bin ton ve </w:t>
      </w:r>
      <w:r w:rsidR="00484E59">
        <w:rPr>
          <w:rFonts w:asciiTheme="minorHAnsi" w:hAnsiTheme="minorHAnsi" w:cstheme="minorHAnsi"/>
        </w:rPr>
        <w:t>2</w:t>
      </w:r>
      <w:r w:rsidR="000F2191" w:rsidRPr="001F402E">
        <w:rPr>
          <w:rFonts w:asciiTheme="minorHAnsi" w:hAnsiTheme="minorHAnsi" w:cstheme="minorHAnsi"/>
        </w:rPr>
        <w:t xml:space="preserve"> milyar </w:t>
      </w:r>
      <w:r w:rsidR="006E74DA">
        <w:rPr>
          <w:rFonts w:asciiTheme="minorHAnsi" w:hAnsiTheme="minorHAnsi" w:cstheme="minorHAnsi"/>
        </w:rPr>
        <w:t>252</w:t>
      </w:r>
      <w:r w:rsidR="00484E59">
        <w:rPr>
          <w:rFonts w:asciiTheme="minorHAnsi" w:hAnsiTheme="minorHAnsi" w:cstheme="minorHAnsi"/>
        </w:rPr>
        <w:t xml:space="preserve"> </w:t>
      </w:r>
      <w:r w:rsidR="000F2191" w:rsidRPr="001F402E">
        <w:rPr>
          <w:rFonts w:asciiTheme="minorHAnsi" w:hAnsiTheme="minorHAnsi" w:cstheme="minorHAnsi"/>
        </w:rPr>
        <w:t xml:space="preserve">milyon dolar olarak gerçekleşeceği </w:t>
      </w:r>
      <w:r w:rsidRPr="001F402E">
        <w:rPr>
          <w:rFonts w:asciiTheme="minorHAnsi" w:hAnsiTheme="minorHAnsi" w:cstheme="minorHAnsi"/>
        </w:rPr>
        <w:t>tahmin edilmektedir.</w:t>
      </w:r>
    </w:p>
    <w:p w:rsidR="00A8176A" w:rsidRDefault="00A8176A" w:rsidP="006C44A4">
      <w:pPr>
        <w:jc w:val="both"/>
        <w:rPr>
          <w:rFonts w:asciiTheme="minorHAnsi" w:hAnsiTheme="minorHAnsi" w:cstheme="minorHAnsi"/>
        </w:rPr>
      </w:pPr>
    </w:p>
    <w:p w:rsidR="000B5B5C" w:rsidRPr="001F402E" w:rsidRDefault="00A51881" w:rsidP="000B5B5C">
      <w:pPr>
        <w:jc w:val="center"/>
        <w:rPr>
          <w:rFonts w:asciiTheme="minorHAnsi" w:hAnsiTheme="minorHAnsi" w:cstheme="minorHAnsi"/>
        </w:rPr>
      </w:pPr>
      <w:r>
        <w:rPr>
          <w:noProof/>
        </w:rPr>
        <w:drawing>
          <wp:inline distT="0" distB="0" distL="0" distR="0" wp14:anchorId="60AF4E3B" wp14:editId="40590E17">
            <wp:extent cx="5381625" cy="2476500"/>
            <wp:effectExtent l="0" t="0" r="0" b="0"/>
            <wp:docPr id="35" name="Grafik 35">
              <a:extLst xmlns:a="http://schemas.openxmlformats.org/drawingml/2006/main">
                <a:ext uri="{FF2B5EF4-FFF2-40B4-BE49-F238E27FC236}">
                  <a16:creationId xmlns:a16="http://schemas.microsoft.com/office/drawing/2014/main" id="{6BA45897-9875-44B6-8CA0-0CCAFBC71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50EF" w:rsidRPr="001F402E" w:rsidRDefault="000F50EF" w:rsidP="006C44A4">
      <w:pPr>
        <w:jc w:val="both"/>
        <w:rPr>
          <w:rFonts w:ascii="Calibri" w:hAnsi="Calibri"/>
          <w:b/>
          <w:bCs/>
          <w:sz w:val="22"/>
        </w:rPr>
      </w:pPr>
      <w:r w:rsidRPr="001F402E">
        <w:rPr>
          <w:rFonts w:ascii="Calibri" w:hAnsi="Calibri" w:cs="Arial"/>
          <w:b/>
          <w:sz w:val="22"/>
          <w:szCs w:val="22"/>
        </w:rPr>
        <w:t xml:space="preserve">Grafik </w:t>
      </w:r>
      <w:r w:rsidR="00E54422" w:rsidRPr="001F402E">
        <w:rPr>
          <w:rFonts w:ascii="Calibri" w:hAnsi="Calibri" w:cs="Arial"/>
          <w:b/>
          <w:sz w:val="22"/>
          <w:szCs w:val="22"/>
        </w:rPr>
        <w:t>13: Plastik</w:t>
      </w:r>
      <w:r w:rsidRPr="001F402E">
        <w:rPr>
          <w:rFonts w:ascii="Calibri" w:hAnsi="Calibri"/>
          <w:b/>
          <w:bCs/>
          <w:sz w:val="22"/>
        </w:rPr>
        <w:t xml:space="preserve"> Mamullerde Dış Ticaret Fazlası</w:t>
      </w:r>
    </w:p>
    <w:p w:rsidR="004206CB" w:rsidRPr="001F402E"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322396" w:rsidRPr="001F402E" w:rsidRDefault="00322396" w:rsidP="006C44A4">
      <w:pPr>
        <w:pStyle w:val="ListeParagraf"/>
        <w:numPr>
          <w:ilvl w:val="1"/>
          <w:numId w:val="3"/>
        </w:numPr>
        <w:jc w:val="both"/>
        <w:rPr>
          <w:rFonts w:cs="Arial"/>
          <w:b/>
          <w:caps/>
          <w:sz w:val="24"/>
          <w:szCs w:val="24"/>
        </w:rPr>
      </w:pPr>
      <w:r w:rsidRPr="001F402E">
        <w:rPr>
          <w:b/>
          <w:bCs/>
          <w:caps/>
          <w:sz w:val="24"/>
          <w:szCs w:val="24"/>
        </w:rPr>
        <w:lastRenderedPageBreak/>
        <w:t>İÇ PAZAR TÜKETİMİ</w:t>
      </w:r>
      <w:r w:rsidRPr="001F402E">
        <w:rPr>
          <w:rFonts w:cs="Arial"/>
          <w:b/>
          <w:caps/>
          <w:sz w:val="24"/>
          <w:szCs w:val="24"/>
        </w:rPr>
        <w:t xml:space="preserve"> </w:t>
      </w:r>
    </w:p>
    <w:p w:rsidR="00BF3A32" w:rsidRPr="001F402E" w:rsidRDefault="000F2E3D" w:rsidP="006C44A4">
      <w:pPr>
        <w:jc w:val="both"/>
        <w:rPr>
          <w:rFonts w:ascii="Calibri" w:hAnsi="Calibri"/>
        </w:rPr>
      </w:pPr>
      <w:r w:rsidRPr="001F402E">
        <w:rPr>
          <w:rFonts w:ascii="Calibri" w:hAnsi="Calibri"/>
        </w:rPr>
        <w:t xml:space="preserve">Plastik mamul iç </w:t>
      </w:r>
      <w:r w:rsidR="000F2191" w:rsidRPr="001F402E">
        <w:rPr>
          <w:rFonts w:ascii="Calibri" w:hAnsi="Calibri"/>
        </w:rPr>
        <w:t xml:space="preserve">pazar tüketimi </w:t>
      </w:r>
      <w:r w:rsidR="003B101F" w:rsidRPr="001F402E">
        <w:rPr>
          <w:rFonts w:ascii="Calibri" w:hAnsi="Calibri"/>
        </w:rPr>
        <w:t>201</w:t>
      </w:r>
      <w:r w:rsidR="00410FBE">
        <w:rPr>
          <w:rFonts w:ascii="Calibri" w:hAnsi="Calibri"/>
        </w:rPr>
        <w:t>9</w:t>
      </w:r>
      <w:r w:rsidR="003B101F" w:rsidRPr="001F402E">
        <w:rPr>
          <w:rFonts w:ascii="Calibri" w:hAnsi="Calibri"/>
        </w:rPr>
        <w:t xml:space="preserve"> yılının ilk </w:t>
      </w:r>
      <w:r w:rsidR="006E74DA">
        <w:rPr>
          <w:rFonts w:ascii="Calibri" w:hAnsi="Calibri"/>
        </w:rPr>
        <w:t>6</w:t>
      </w:r>
      <w:r w:rsidR="00410FBE">
        <w:rPr>
          <w:rFonts w:ascii="Calibri" w:hAnsi="Calibri"/>
        </w:rPr>
        <w:t xml:space="preserve"> </w:t>
      </w:r>
      <w:r w:rsidR="003B101F" w:rsidRPr="001F402E">
        <w:rPr>
          <w:rFonts w:ascii="Calibri" w:hAnsi="Calibri"/>
        </w:rPr>
        <w:t xml:space="preserve">aylık döneminde </w:t>
      </w:r>
      <w:r w:rsidR="006E74DA">
        <w:rPr>
          <w:rFonts w:ascii="Calibri" w:hAnsi="Calibri"/>
        </w:rPr>
        <w:t>3</w:t>
      </w:r>
      <w:r w:rsidR="00D379BF" w:rsidRPr="001F402E">
        <w:rPr>
          <w:rFonts w:ascii="Calibri" w:hAnsi="Calibri"/>
        </w:rPr>
        <w:t xml:space="preserve"> milyon </w:t>
      </w:r>
      <w:r w:rsidR="006E74DA">
        <w:rPr>
          <w:rFonts w:ascii="Calibri" w:hAnsi="Calibri"/>
        </w:rPr>
        <w:t>815</w:t>
      </w:r>
      <w:r w:rsidR="00E759C2" w:rsidRPr="001F402E">
        <w:rPr>
          <w:rFonts w:ascii="Calibri" w:hAnsi="Calibri"/>
        </w:rPr>
        <w:t xml:space="preserve"> bin </w:t>
      </w:r>
      <w:r w:rsidR="00D379BF" w:rsidRPr="001F402E">
        <w:rPr>
          <w:rFonts w:ascii="Calibri" w:hAnsi="Calibri"/>
        </w:rPr>
        <w:t xml:space="preserve">ton ve </w:t>
      </w:r>
      <w:r w:rsidR="006E74DA">
        <w:rPr>
          <w:rFonts w:ascii="Calibri" w:hAnsi="Calibri"/>
        </w:rPr>
        <w:t>14</w:t>
      </w:r>
      <w:r w:rsidR="00E759C2" w:rsidRPr="001F402E">
        <w:rPr>
          <w:rFonts w:ascii="Calibri" w:hAnsi="Calibri"/>
        </w:rPr>
        <w:t xml:space="preserve"> milyar </w:t>
      </w:r>
      <w:r w:rsidR="006E74DA">
        <w:rPr>
          <w:rFonts w:ascii="Calibri" w:hAnsi="Calibri"/>
        </w:rPr>
        <w:t xml:space="preserve">828 </w:t>
      </w:r>
      <w:r w:rsidR="00E759C2" w:rsidRPr="001F402E">
        <w:rPr>
          <w:rFonts w:ascii="Calibri" w:hAnsi="Calibri"/>
        </w:rPr>
        <w:t xml:space="preserve">milyon </w:t>
      </w:r>
      <w:r w:rsidR="00D379BF" w:rsidRPr="001F402E">
        <w:rPr>
          <w:rFonts w:ascii="Calibri" w:hAnsi="Calibri"/>
        </w:rPr>
        <w:t>dolar olarak gerçekleşmiştir.</w:t>
      </w:r>
      <w:r w:rsidR="00433595" w:rsidRPr="001F402E">
        <w:rPr>
          <w:rFonts w:ascii="Calibri" w:hAnsi="Calibri"/>
        </w:rPr>
        <w:t xml:space="preserve"> İç p</w:t>
      </w:r>
      <w:r w:rsidR="00E759C2" w:rsidRPr="001F402E">
        <w:rPr>
          <w:rFonts w:ascii="Calibri" w:hAnsi="Calibri"/>
        </w:rPr>
        <w:t>azar tüketimi 201</w:t>
      </w:r>
      <w:r w:rsidR="00410FBE">
        <w:rPr>
          <w:rFonts w:ascii="Calibri" w:hAnsi="Calibri"/>
        </w:rPr>
        <w:t>8</w:t>
      </w:r>
      <w:r w:rsidR="00E759C2" w:rsidRPr="001F402E">
        <w:rPr>
          <w:rFonts w:ascii="Calibri" w:hAnsi="Calibri"/>
        </w:rPr>
        <w:t xml:space="preserve"> yılının eş dönemine kıya</w:t>
      </w:r>
      <w:r w:rsidR="00433595" w:rsidRPr="001F402E">
        <w:rPr>
          <w:rFonts w:ascii="Calibri" w:hAnsi="Calibri"/>
        </w:rPr>
        <w:t xml:space="preserve">sla miktar bazında </w:t>
      </w:r>
      <w:r w:rsidR="00E54422" w:rsidRPr="001F402E">
        <w:rPr>
          <w:rFonts w:ascii="Calibri" w:hAnsi="Calibri"/>
        </w:rPr>
        <w:t>%</w:t>
      </w:r>
      <w:r w:rsidR="006E74DA">
        <w:rPr>
          <w:rFonts w:ascii="Calibri" w:hAnsi="Calibri"/>
        </w:rPr>
        <w:t>15</w:t>
      </w:r>
      <w:r w:rsidR="00E759C2" w:rsidRPr="001F402E">
        <w:rPr>
          <w:rFonts w:ascii="Calibri" w:hAnsi="Calibri"/>
        </w:rPr>
        <w:t xml:space="preserve"> değer bazında da </w:t>
      </w:r>
      <w:r w:rsidR="00E54422" w:rsidRPr="001F402E">
        <w:rPr>
          <w:rFonts w:ascii="Calibri" w:hAnsi="Calibri"/>
        </w:rPr>
        <w:t>%</w:t>
      </w:r>
      <w:r w:rsidR="006E74DA">
        <w:rPr>
          <w:rFonts w:ascii="Calibri" w:hAnsi="Calibri"/>
        </w:rPr>
        <w:t>20</w:t>
      </w:r>
      <w:r w:rsidR="00E759C2" w:rsidRPr="001F402E">
        <w:rPr>
          <w:rFonts w:ascii="Calibri" w:hAnsi="Calibri"/>
        </w:rPr>
        <w:t xml:space="preserve"> </w:t>
      </w:r>
      <w:r w:rsidR="00410FBE">
        <w:rPr>
          <w:rFonts w:ascii="Calibri" w:hAnsi="Calibri"/>
        </w:rPr>
        <w:t>gerilemiştir.</w:t>
      </w:r>
    </w:p>
    <w:p w:rsidR="00BF3A32" w:rsidRPr="001F402E" w:rsidRDefault="00BF3A32" w:rsidP="006C44A4">
      <w:pPr>
        <w:jc w:val="both"/>
        <w:rPr>
          <w:rFonts w:ascii="Calibri" w:hAnsi="Calibri"/>
        </w:rPr>
      </w:pPr>
    </w:p>
    <w:tbl>
      <w:tblPr>
        <w:tblStyle w:val="TabloRenkli1"/>
        <w:tblW w:w="9376" w:type="dxa"/>
        <w:jc w:val="center"/>
        <w:tblLayout w:type="fixed"/>
        <w:tblLook w:val="04A0" w:firstRow="1" w:lastRow="0" w:firstColumn="1" w:lastColumn="0" w:noHBand="0" w:noVBand="1"/>
      </w:tblPr>
      <w:tblGrid>
        <w:gridCol w:w="1619"/>
        <w:gridCol w:w="1292"/>
        <w:gridCol w:w="1293"/>
        <w:gridCol w:w="1293"/>
        <w:gridCol w:w="1293"/>
        <w:gridCol w:w="1293"/>
        <w:gridCol w:w="1293"/>
      </w:tblGrid>
      <w:tr w:rsidR="000B5B5C" w:rsidRPr="001F402E" w:rsidTr="00A62168">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100" w:firstRow="0" w:lastRow="0" w:firstColumn="1" w:lastColumn="0" w:oddVBand="0" w:evenVBand="0" w:oddHBand="0" w:evenHBand="0" w:firstRowFirstColumn="1" w:firstRowLastColumn="0" w:lastRowFirstColumn="0" w:lastRowLastColumn="0"/>
            <w:tcW w:w="1619" w:type="dxa"/>
            <w:vAlign w:val="center"/>
          </w:tcPr>
          <w:p w:rsidR="000B5B5C" w:rsidRPr="00572F73" w:rsidRDefault="000B5B5C" w:rsidP="00CB088B">
            <w:pPr>
              <w:jc w:val="both"/>
              <w:rPr>
                <w:rFonts w:asciiTheme="minorHAnsi" w:hAnsiTheme="minorHAnsi" w:cstheme="minorHAnsi"/>
                <w:i w:val="0"/>
                <w:color w:val="FFFFFF" w:themeColor="background1"/>
              </w:rPr>
            </w:pPr>
          </w:p>
        </w:tc>
        <w:tc>
          <w:tcPr>
            <w:tcW w:w="1292" w:type="dxa"/>
            <w:noWrap/>
            <w:vAlign w:val="center"/>
            <w:hideMark/>
          </w:tcPr>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2018/</w:t>
            </w:r>
            <w:r w:rsidR="00A51881">
              <w:rPr>
                <w:rFonts w:asciiTheme="minorHAnsi" w:hAnsiTheme="minorHAnsi" w:cstheme="minorHAnsi"/>
                <w:i w:val="0"/>
                <w:color w:val="FFFFFF" w:themeColor="background1"/>
              </w:rPr>
              <w:t>6</w:t>
            </w:r>
          </w:p>
        </w:tc>
        <w:tc>
          <w:tcPr>
            <w:tcW w:w="1293" w:type="dxa"/>
            <w:vAlign w:val="center"/>
          </w:tcPr>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2018</w:t>
            </w:r>
          </w:p>
        </w:tc>
        <w:tc>
          <w:tcPr>
            <w:tcW w:w="1293" w:type="dxa"/>
            <w:noWrap/>
            <w:vAlign w:val="center"/>
            <w:hideMark/>
          </w:tcPr>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w:t>
            </w:r>
            <w:r w:rsidR="00A51881">
              <w:rPr>
                <w:rFonts w:asciiTheme="minorHAnsi" w:hAnsiTheme="minorHAnsi" w:cstheme="minorHAnsi"/>
                <w:i w:val="0"/>
                <w:color w:val="FFFFFF" w:themeColor="background1"/>
              </w:rPr>
              <w:t>6</w:t>
            </w:r>
          </w:p>
        </w:tc>
        <w:tc>
          <w:tcPr>
            <w:tcW w:w="1293" w:type="dxa"/>
            <w:vAlign w:val="center"/>
          </w:tcPr>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 /T</w:t>
            </w:r>
          </w:p>
        </w:tc>
        <w:tc>
          <w:tcPr>
            <w:tcW w:w="1293" w:type="dxa"/>
            <w:noWrap/>
            <w:vAlign w:val="center"/>
            <w:hideMark/>
          </w:tcPr>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 Artış 2019/2018</w:t>
            </w:r>
          </w:p>
          <w:p w:rsidR="000B5B5C" w:rsidRPr="00572F73" w:rsidRDefault="00E54422"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w:t>
            </w:r>
            <w:r w:rsidR="00A51881">
              <w:rPr>
                <w:rFonts w:asciiTheme="minorHAnsi" w:hAnsiTheme="minorHAnsi" w:cstheme="minorHAnsi"/>
                <w:i w:val="0"/>
                <w:color w:val="FFFFFF" w:themeColor="background1"/>
              </w:rPr>
              <w:t>6</w:t>
            </w:r>
            <w:r w:rsidR="000B5B5C" w:rsidRPr="00572F73">
              <w:rPr>
                <w:rFonts w:asciiTheme="minorHAnsi" w:hAnsiTheme="minorHAnsi" w:cstheme="minorHAnsi"/>
                <w:i w:val="0"/>
                <w:color w:val="FFFFFF" w:themeColor="background1"/>
              </w:rPr>
              <w:t xml:space="preserve"> </w:t>
            </w:r>
            <w:r w:rsidRPr="00572F73">
              <w:rPr>
                <w:rFonts w:asciiTheme="minorHAnsi" w:hAnsiTheme="minorHAnsi" w:cstheme="minorHAnsi"/>
                <w:i w:val="0"/>
                <w:color w:val="FFFFFF" w:themeColor="background1"/>
              </w:rPr>
              <w:t>Ay)</w:t>
            </w:r>
          </w:p>
        </w:tc>
        <w:tc>
          <w:tcPr>
            <w:tcW w:w="1293" w:type="dxa"/>
            <w:noWrap/>
            <w:vAlign w:val="center"/>
            <w:hideMark/>
          </w:tcPr>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%Artış Tahmini</w:t>
            </w:r>
          </w:p>
          <w:p w:rsidR="000B5B5C" w:rsidRPr="00572F73" w:rsidRDefault="000B5B5C" w:rsidP="00CB088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 /2018</w:t>
            </w:r>
          </w:p>
        </w:tc>
      </w:tr>
      <w:tr w:rsidR="00A51881" w:rsidRPr="001F402E" w:rsidTr="00A62168">
        <w:trPr>
          <w:trHeight w:val="205"/>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rsidR="00A51881" w:rsidRPr="00572F73" w:rsidRDefault="00A51881" w:rsidP="00A51881">
            <w:pPr>
              <w:jc w:val="both"/>
              <w:rPr>
                <w:rFonts w:ascii="Calibri" w:hAnsi="Calibri" w:cs="Arial"/>
                <w:i w:val="0"/>
                <w:color w:val="FFFFFF" w:themeColor="background1"/>
              </w:rPr>
            </w:pPr>
            <w:r w:rsidRPr="00572F73">
              <w:rPr>
                <w:rFonts w:ascii="Calibri" w:hAnsi="Calibri" w:cs="Arial"/>
                <w:i w:val="0"/>
                <w:color w:val="FFFFFF" w:themeColor="background1"/>
              </w:rPr>
              <w:t>1000 Ton</w:t>
            </w:r>
          </w:p>
        </w:tc>
        <w:tc>
          <w:tcPr>
            <w:tcW w:w="1292" w:type="dxa"/>
            <w:noWrap/>
            <w:vAlign w:val="center"/>
          </w:tcPr>
          <w:p w:rsidR="00A51881" w:rsidRPr="00A51881" w:rsidRDefault="00A51881" w:rsidP="00A5188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A51881">
              <w:rPr>
                <w:rFonts w:ascii="Calibri" w:hAnsi="Calibri" w:cs="Arial"/>
                <w:color w:val="FFFFFF" w:themeColor="background1"/>
              </w:rPr>
              <w:t>4.513</w:t>
            </w:r>
          </w:p>
        </w:tc>
        <w:tc>
          <w:tcPr>
            <w:tcW w:w="1293" w:type="dxa"/>
            <w:vAlign w:val="center"/>
          </w:tcPr>
          <w:p w:rsidR="00A51881" w:rsidRPr="00A51881" w:rsidRDefault="00A51881" w:rsidP="00A5188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A51881">
              <w:rPr>
                <w:rFonts w:ascii="Calibri" w:hAnsi="Calibri" w:cs="Arial"/>
                <w:color w:val="FFFFFF" w:themeColor="background1"/>
              </w:rPr>
              <w:t>7.849</w:t>
            </w:r>
          </w:p>
        </w:tc>
        <w:tc>
          <w:tcPr>
            <w:tcW w:w="1293" w:type="dxa"/>
            <w:noWrap/>
            <w:vAlign w:val="center"/>
          </w:tcPr>
          <w:p w:rsidR="00A51881" w:rsidRPr="00A51881" w:rsidRDefault="00A51881" w:rsidP="00A5188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A51881">
              <w:rPr>
                <w:rFonts w:ascii="Calibri" w:hAnsi="Calibri" w:cs="Arial"/>
                <w:color w:val="FFFFFF" w:themeColor="background1"/>
              </w:rPr>
              <w:t>3.815</w:t>
            </w:r>
          </w:p>
        </w:tc>
        <w:tc>
          <w:tcPr>
            <w:tcW w:w="1293" w:type="dxa"/>
            <w:vAlign w:val="center"/>
          </w:tcPr>
          <w:p w:rsidR="00A51881" w:rsidRPr="00A51881" w:rsidRDefault="00A51881" w:rsidP="00A5188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A51881">
              <w:rPr>
                <w:rFonts w:ascii="Calibri" w:hAnsi="Calibri" w:cs="Arial"/>
                <w:color w:val="FFFFFF" w:themeColor="background1"/>
              </w:rPr>
              <w:t>7.630</w:t>
            </w:r>
          </w:p>
        </w:tc>
        <w:tc>
          <w:tcPr>
            <w:tcW w:w="1293" w:type="dxa"/>
            <w:noWrap/>
            <w:vAlign w:val="center"/>
          </w:tcPr>
          <w:p w:rsidR="00A51881" w:rsidRPr="00A51881" w:rsidRDefault="00A51881" w:rsidP="00A5188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A51881">
              <w:rPr>
                <w:rFonts w:ascii="Calibri" w:hAnsi="Calibri" w:cs="Arial"/>
                <w:color w:val="FFFFFF" w:themeColor="background1"/>
              </w:rPr>
              <w:t>-15</w:t>
            </w:r>
          </w:p>
        </w:tc>
        <w:tc>
          <w:tcPr>
            <w:tcW w:w="1293" w:type="dxa"/>
            <w:noWrap/>
            <w:vAlign w:val="center"/>
          </w:tcPr>
          <w:p w:rsidR="00A51881" w:rsidRPr="00A51881" w:rsidRDefault="00A51881" w:rsidP="00A51881">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A51881">
              <w:rPr>
                <w:rFonts w:ascii="Calibri" w:hAnsi="Calibri" w:cs="Arial"/>
                <w:color w:val="FFFFFF" w:themeColor="background1"/>
              </w:rPr>
              <w:t>-3</w:t>
            </w:r>
          </w:p>
        </w:tc>
      </w:tr>
      <w:tr w:rsidR="005A73BD" w:rsidRPr="001F402E" w:rsidTr="00A62168">
        <w:trPr>
          <w:trHeight w:val="205"/>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rsidR="005A73BD" w:rsidRPr="00572F73" w:rsidRDefault="005A73BD" w:rsidP="005A73BD">
            <w:pPr>
              <w:jc w:val="both"/>
              <w:rPr>
                <w:rFonts w:ascii="Calibri" w:hAnsi="Calibri" w:cs="Arial"/>
                <w:i w:val="0"/>
                <w:color w:val="FFFFFF" w:themeColor="background1"/>
              </w:rPr>
            </w:pPr>
            <w:r w:rsidRPr="00572F73">
              <w:rPr>
                <w:rFonts w:ascii="Calibri" w:hAnsi="Calibri" w:cs="Arial"/>
                <w:i w:val="0"/>
                <w:color w:val="FFFFFF" w:themeColor="background1"/>
              </w:rPr>
              <w:t>Milyon $</w:t>
            </w:r>
          </w:p>
        </w:tc>
        <w:tc>
          <w:tcPr>
            <w:tcW w:w="1292" w:type="dxa"/>
            <w:noWrap/>
            <w:vAlign w:val="center"/>
          </w:tcPr>
          <w:p w:rsidR="005A73BD" w:rsidRPr="005A73BD"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5A73BD">
              <w:rPr>
                <w:rFonts w:ascii="Calibri" w:hAnsi="Calibri" w:cs="Arial"/>
                <w:color w:val="FFFFFF" w:themeColor="background1"/>
              </w:rPr>
              <w:t>18.581</w:t>
            </w:r>
          </w:p>
        </w:tc>
        <w:tc>
          <w:tcPr>
            <w:tcW w:w="1293" w:type="dxa"/>
            <w:vAlign w:val="center"/>
          </w:tcPr>
          <w:p w:rsidR="005A73BD" w:rsidRPr="005A73BD"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5A73BD">
              <w:rPr>
                <w:rFonts w:ascii="Calibri" w:hAnsi="Calibri" w:cs="Arial"/>
                <w:color w:val="FFFFFF" w:themeColor="background1"/>
              </w:rPr>
              <w:t>32.262</w:t>
            </w:r>
          </w:p>
        </w:tc>
        <w:tc>
          <w:tcPr>
            <w:tcW w:w="1293" w:type="dxa"/>
            <w:noWrap/>
            <w:vAlign w:val="center"/>
          </w:tcPr>
          <w:p w:rsidR="005A73BD" w:rsidRPr="005A73BD"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5A73BD">
              <w:rPr>
                <w:rFonts w:ascii="Calibri" w:hAnsi="Calibri" w:cs="Arial"/>
                <w:color w:val="FFFFFF" w:themeColor="background1"/>
              </w:rPr>
              <w:t>14.828</w:t>
            </w:r>
          </w:p>
        </w:tc>
        <w:tc>
          <w:tcPr>
            <w:tcW w:w="1293" w:type="dxa"/>
            <w:vAlign w:val="center"/>
          </w:tcPr>
          <w:p w:rsidR="005A73BD" w:rsidRPr="005A73BD"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5A73BD">
              <w:rPr>
                <w:rFonts w:ascii="Calibri" w:hAnsi="Calibri" w:cs="Arial"/>
                <w:color w:val="FFFFFF" w:themeColor="background1"/>
              </w:rPr>
              <w:t>29.655</w:t>
            </w:r>
          </w:p>
        </w:tc>
        <w:tc>
          <w:tcPr>
            <w:tcW w:w="1293" w:type="dxa"/>
            <w:noWrap/>
            <w:vAlign w:val="center"/>
          </w:tcPr>
          <w:p w:rsidR="005A73BD" w:rsidRPr="005A73BD"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5A73BD">
              <w:rPr>
                <w:rFonts w:ascii="Calibri" w:hAnsi="Calibri" w:cs="Arial"/>
                <w:color w:val="FFFFFF" w:themeColor="background1"/>
              </w:rPr>
              <w:t>-20</w:t>
            </w:r>
          </w:p>
        </w:tc>
        <w:tc>
          <w:tcPr>
            <w:tcW w:w="1293" w:type="dxa"/>
            <w:noWrap/>
            <w:vAlign w:val="center"/>
          </w:tcPr>
          <w:p w:rsidR="005A73BD" w:rsidRPr="005A73BD"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5A73BD">
              <w:rPr>
                <w:rFonts w:ascii="Calibri" w:hAnsi="Calibri" w:cs="Arial"/>
                <w:color w:val="FFFFFF" w:themeColor="background1"/>
              </w:rPr>
              <w:t>-8</w:t>
            </w:r>
          </w:p>
        </w:tc>
      </w:tr>
    </w:tbl>
    <w:p w:rsidR="00AE36D3" w:rsidRPr="001F402E" w:rsidRDefault="00AE36D3" w:rsidP="006C44A4">
      <w:pPr>
        <w:jc w:val="both"/>
        <w:rPr>
          <w:rFonts w:ascii="Calibri" w:hAnsi="Calibri" w:cs="Arial"/>
          <w:b/>
          <w:sz w:val="22"/>
          <w:szCs w:val="22"/>
        </w:rPr>
      </w:pPr>
      <w:r w:rsidRPr="001F402E">
        <w:rPr>
          <w:rFonts w:ascii="Calibri" w:hAnsi="Calibri"/>
          <w:b/>
          <w:sz w:val="22"/>
          <w:szCs w:val="22"/>
        </w:rPr>
        <w:t xml:space="preserve">Tablo </w:t>
      </w:r>
      <w:r w:rsidR="00E54422" w:rsidRPr="001F402E">
        <w:rPr>
          <w:rFonts w:ascii="Calibri" w:hAnsi="Calibri"/>
          <w:b/>
          <w:sz w:val="22"/>
          <w:szCs w:val="22"/>
        </w:rPr>
        <w:t>1</w:t>
      </w:r>
      <w:r w:rsidR="0059238E">
        <w:rPr>
          <w:rFonts w:ascii="Calibri" w:hAnsi="Calibri"/>
          <w:b/>
          <w:sz w:val="22"/>
          <w:szCs w:val="22"/>
        </w:rPr>
        <w:t>2</w:t>
      </w:r>
      <w:r w:rsidR="00E54422" w:rsidRPr="001F402E">
        <w:rPr>
          <w:rFonts w:ascii="Calibri" w:hAnsi="Calibri"/>
          <w:b/>
          <w:sz w:val="22"/>
          <w:szCs w:val="22"/>
        </w:rPr>
        <w:t>: Plastik</w:t>
      </w:r>
      <w:r w:rsidRPr="001F402E">
        <w:rPr>
          <w:rFonts w:ascii="Calibri" w:hAnsi="Calibri" w:cs="Arial"/>
          <w:b/>
          <w:sz w:val="22"/>
          <w:szCs w:val="22"/>
        </w:rPr>
        <w:t xml:space="preserve"> Mamullerde İç Pazar Tüketimi</w:t>
      </w:r>
      <w:r w:rsidR="00A62168">
        <w:rPr>
          <w:rFonts w:ascii="Calibri" w:hAnsi="Calibri" w:cs="Arial"/>
          <w:b/>
          <w:sz w:val="22"/>
          <w:szCs w:val="22"/>
        </w:rPr>
        <w:t xml:space="preserve"> Eş Dönem Kıyaslaması</w:t>
      </w:r>
    </w:p>
    <w:p w:rsidR="00AE36D3" w:rsidRPr="001F402E" w:rsidRDefault="00AE36D3" w:rsidP="006C44A4">
      <w:pPr>
        <w:tabs>
          <w:tab w:val="left" w:pos="3420"/>
        </w:tabs>
        <w:jc w:val="both"/>
        <w:rPr>
          <w:rFonts w:ascii="Calibri" w:hAnsi="Calibri" w:cs="Arial"/>
          <w:sz w:val="18"/>
          <w:szCs w:val="22"/>
        </w:rPr>
      </w:pPr>
      <w:r w:rsidRPr="001F402E">
        <w:rPr>
          <w:rFonts w:ascii="Calibri" w:hAnsi="Calibri" w:cs="Arial"/>
          <w:sz w:val="18"/>
          <w:szCs w:val="22"/>
        </w:rPr>
        <w:t>Kaynak: TUİK ve ITC Trade Statistics</w:t>
      </w:r>
      <w:r w:rsidRPr="001F402E">
        <w:rPr>
          <w:rFonts w:ascii="Calibri" w:hAnsi="Calibri" w:cs="Arial"/>
          <w:sz w:val="18"/>
          <w:szCs w:val="22"/>
        </w:rPr>
        <w:tab/>
      </w:r>
    </w:p>
    <w:p w:rsidR="00AE36D3" w:rsidRDefault="00AE36D3" w:rsidP="006C44A4">
      <w:pPr>
        <w:tabs>
          <w:tab w:val="left" w:pos="3420"/>
        </w:tabs>
        <w:jc w:val="both"/>
        <w:rPr>
          <w:rFonts w:ascii="Calibri" w:hAnsi="Calibri" w:cs="Arial"/>
          <w:sz w:val="18"/>
          <w:szCs w:val="22"/>
        </w:rPr>
      </w:pPr>
    </w:p>
    <w:p w:rsidR="005A73BD" w:rsidRPr="001F402E" w:rsidRDefault="005A73BD" w:rsidP="005A73BD">
      <w:pPr>
        <w:tabs>
          <w:tab w:val="left" w:pos="3420"/>
        </w:tabs>
        <w:jc w:val="center"/>
        <w:rPr>
          <w:rFonts w:ascii="Calibri" w:hAnsi="Calibri" w:cs="Arial"/>
          <w:sz w:val="18"/>
          <w:szCs w:val="22"/>
        </w:rPr>
      </w:pPr>
      <w:r>
        <w:rPr>
          <w:noProof/>
        </w:rPr>
        <w:drawing>
          <wp:inline distT="0" distB="0" distL="0" distR="0" wp14:anchorId="2DBA7569" wp14:editId="6536F890">
            <wp:extent cx="4572000" cy="2743200"/>
            <wp:effectExtent l="0" t="0" r="0" b="0"/>
            <wp:docPr id="37" name="Grafik 37">
              <a:extLst xmlns:a="http://schemas.openxmlformats.org/drawingml/2006/main">
                <a:ext uri="{FF2B5EF4-FFF2-40B4-BE49-F238E27FC236}">
                  <a16:creationId xmlns:a16="http://schemas.microsoft.com/office/drawing/2014/main" id="{E1D774CD-BDF2-4E4C-B6F9-F70D0A20D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7F5B" w:rsidRPr="001F402E" w:rsidRDefault="00987F5B" w:rsidP="006C44A4">
      <w:pPr>
        <w:jc w:val="both"/>
        <w:rPr>
          <w:rFonts w:ascii="Calibri" w:hAnsi="Calibri"/>
          <w:b/>
          <w:color w:val="000000" w:themeColor="text1"/>
          <w:sz w:val="22"/>
        </w:rPr>
      </w:pPr>
      <w:r w:rsidRPr="001F402E">
        <w:rPr>
          <w:rFonts w:ascii="Calibri" w:hAnsi="Calibri"/>
          <w:b/>
          <w:color w:val="000000" w:themeColor="text1"/>
          <w:sz w:val="22"/>
        </w:rPr>
        <w:t xml:space="preserve">Grafik </w:t>
      </w:r>
      <w:r w:rsidR="00F85D1F" w:rsidRPr="001F402E">
        <w:rPr>
          <w:rFonts w:ascii="Calibri" w:hAnsi="Calibri"/>
          <w:b/>
          <w:color w:val="000000" w:themeColor="text1"/>
          <w:sz w:val="22"/>
        </w:rPr>
        <w:t>14</w:t>
      </w:r>
      <w:r w:rsidRPr="001F402E">
        <w:rPr>
          <w:rFonts w:ascii="Calibri" w:hAnsi="Calibri"/>
          <w:b/>
          <w:color w:val="000000" w:themeColor="text1"/>
          <w:sz w:val="22"/>
        </w:rPr>
        <w:t>: Plastik Mamul İç Pazar Tüketimi Eş Dönem Kıyaslaması</w:t>
      </w:r>
    </w:p>
    <w:p w:rsidR="00F85D1F" w:rsidRPr="001F402E" w:rsidRDefault="00F85D1F" w:rsidP="006C44A4">
      <w:pPr>
        <w:tabs>
          <w:tab w:val="left" w:pos="3420"/>
        </w:tabs>
        <w:jc w:val="both"/>
        <w:rPr>
          <w:rFonts w:ascii="Calibri" w:hAnsi="Calibri" w:cs="Arial"/>
          <w:sz w:val="18"/>
          <w:szCs w:val="22"/>
        </w:rPr>
      </w:pPr>
      <w:r w:rsidRPr="001F402E">
        <w:rPr>
          <w:rFonts w:ascii="Calibri" w:hAnsi="Calibri" w:cs="Arial"/>
          <w:sz w:val="18"/>
          <w:szCs w:val="22"/>
        </w:rPr>
        <w:t>Kaynak: TUİK ve ITC Trade Statistics</w:t>
      </w:r>
      <w:r w:rsidRPr="001F402E">
        <w:rPr>
          <w:rFonts w:ascii="Calibri" w:hAnsi="Calibri" w:cs="Arial"/>
          <w:sz w:val="18"/>
          <w:szCs w:val="22"/>
        </w:rPr>
        <w:tab/>
      </w:r>
    </w:p>
    <w:p w:rsidR="00987F5B" w:rsidRPr="001F402E" w:rsidRDefault="00987F5B" w:rsidP="006C44A4">
      <w:pPr>
        <w:jc w:val="both"/>
        <w:rPr>
          <w:rFonts w:ascii="Calibri" w:hAnsi="Calibri"/>
        </w:rPr>
      </w:pPr>
    </w:p>
    <w:p w:rsidR="00667A4A" w:rsidRDefault="00987F5B" w:rsidP="006C44A4">
      <w:pPr>
        <w:jc w:val="both"/>
        <w:rPr>
          <w:rFonts w:ascii="Calibri" w:hAnsi="Calibri"/>
        </w:rPr>
      </w:pPr>
      <w:r w:rsidRPr="001F402E">
        <w:rPr>
          <w:rFonts w:ascii="Calibri" w:hAnsi="Calibri"/>
        </w:rPr>
        <w:t>Aynı trendle sürmesi halinde plastik mamullerde iç pazar tüketiminin 201</w:t>
      </w:r>
      <w:r w:rsidR="00410FBE">
        <w:rPr>
          <w:rFonts w:ascii="Calibri" w:hAnsi="Calibri"/>
        </w:rPr>
        <w:t>9</w:t>
      </w:r>
      <w:r w:rsidRPr="001F402E">
        <w:rPr>
          <w:rFonts w:ascii="Calibri" w:hAnsi="Calibri"/>
        </w:rPr>
        <w:t xml:space="preserve"> yılında 201</w:t>
      </w:r>
      <w:r w:rsidR="00410FBE">
        <w:rPr>
          <w:rFonts w:ascii="Calibri" w:hAnsi="Calibri"/>
        </w:rPr>
        <w:t>8</w:t>
      </w:r>
      <w:r w:rsidRPr="001F402E">
        <w:rPr>
          <w:rFonts w:ascii="Calibri" w:hAnsi="Calibri"/>
        </w:rPr>
        <w:t xml:space="preserve"> yılına kıyasla miktar bazında </w:t>
      </w:r>
      <w:r w:rsidR="00E54422" w:rsidRPr="001F402E">
        <w:rPr>
          <w:rFonts w:ascii="Calibri" w:hAnsi="Calibri"/>
        </w:rPr>
        <w:t>%3</w:t>
      </w:r>
      <w:r w:rsidRPr="001F402E">
        <w:rPr>
          <w:rFonts w:ascii="Calibri" w:hAnsi="Calibri"/>
        </w:rPr>
        <w:t xml:space="preserve"> değer bazında da </w:t>
      </w:r>
      <w:r w:rsidR="00E54422" w:rsidRPr="001F402E">
        <w:rPr>
          <w:rFonts w:ascii="Calibri" w:hAnsi="Calibri"/>
        </w:rPr>
        <w:t>%</w:t>
      </w:r>
      <w:r w:rsidR="006E74DA">
        <w:rPr>
          <w:rFonts w:ascii="Calibri" w:hAnsi="Calibri"/>
        </w:rPr>
        <w:t>8</w:t>
      </w:r>
      <w:r w:rsidR="00AD392D" w:rsidRPr="001F402E">
        <w:rPr>
          <w:rFonts w:ascii="Calibri" w:hAnsi="Calibri"/>
        </w:rPr>
        <w:t xml:space="preserve"> </w:t>
      </w:r>
      <w:r w:rsidR="00410FBE">
        <w:rPr>
          <w:rFonts w:ascii="Calibri" w:hAnsi="Calibri"/>
        </w:rPr>
        <w:t>gerilerek</w:t>
      </w:r>
      <w:r w:rsidR="00D379BF" w:rsidRPr="001F402E">
        <w:rPr>
          <w:rFonts w:ascii="Calibri" w:hAnsi="Calibri"/>
        </w:rPr>
        <w:t xml:space="preserve"> yıl sonunda </w:t>
      </w:r>
      <w:r w:rsidR="00410FBE">
        <w:rPr>
          <w:rFonts w:ascii="Calibri" w:hAnsi="Calibri"/>
        </w:rPr>
        <w:t>7</w:t>
      </w:r>
      <w:r w:rsidRPr="001F402E">
        <w:rPr>
          <w:rFonts w:ascii="Calibri" w:hAnsi="Calibri"/>
        </w:rPr>
        <w:t xml:space="preserve"> milyon </w:t>
      </w:r>
      <w:r w:rsidR="00410FBE">
        <w:rPr>
          <w:rFonts w:ascii="Calibri" w:hAnsi="Calibri"/>
        </w:rPr>
        <w:t>6</w:t>
      </w:r>
      <w:r w:rsidR="006E74DA">
        <w:rPr>
          <w:rFonts w:ascii="Calibri" w:hAnsi="Calibri"/>
        </w:rPr>
        <w:t>30</w:t>
      </w:r>
      <w:r w:rsidR="008C7E6E" w:rsidRPr="001F402E">
        <w:rPr>
          <w:rFonts w:ascii="Calibri" w:hAnsi="Calibri"/>
        </w:rPr>
        <w:t xml:space="preserve"> bin </w:t>
      </w:r>
      <w:r w:rsidRPr="001F402E">
        <w:rPr>
          <w:rFonts w:ascii="Calibri" w:hAnsi="Calibri"/>
        </w:rPr>
        <w:t xml:space="preserve">ton ve </w:t>
      </w:r>
      <w:r w:rsidR="006E74DA">
        <w:rPr>
          <w:rFonts w:ascii="Calibri" w:hAnsi="Calibri"/>
        </w:rPr>
        <w:t>29</w:t>
      </w:r>
      <w:r w:rsidRPr="001F402E">
        <w:rPr>
          <w:rFonts w:ascii="Calibri" w:hAnsi="Calibri"/>
        </w:rPr>
        <w:t xml:space="preserve"> milyar </w:t>
      </w:r>
      <w:r w:rsidR="006E74DA">
        <w:rPr>
          <w:rFonts w:ascii="Calibri" w:hAnsi="Calibri"/>
        </w:rPr>
        <w:t>655</w:t>
      </w:r>
      <w:r w:rsidR="008C7E6E" w:rsidRPr="001F402E">
        <w:rPr>
          <w:rFonts w:ascii="Calibri" w:hAnsi="Calibri"/>
        </w:rPr>
        <w:t xml:space="preserve"> milyon </w:t>
      </w:r>
      <w:r w:rsidRPr="001F402E">
        <w:rPr>
          <w:rFonts w:ascii="Calibri" w:hAnsi="Calibri"/>
        </w:rPr>
        <w:t xml:space="preserve">dolara </w:t>
      </w:r>
      <w:r w:rsidR="006E74DA">
        <w:rPr>
          <w:rFonts w:ascii="Calibri" w:hAnsi="Calibri"/>
        </w:rPr>
        <w:t xml:space="preserve">inmesi </w:t>
      </w:r>
      <w:r w:rsidRPr="001F402E">
        <w:rPr>
          <w:rFonts w:ascii="Calibri" w:hAnsi="Calibri"/>
        </w:rPr>
        <w:t>beklenmektedir.</w:t>
      </w:r>
    </w:p>
    <w:p w:rsidR="000B5B5C" w:rsidRPr="001F402E" w:rsidRDefault="000B5B5C" w:rsidP="006C44A4">
      <w:pPr>
        <w:jc w:val="both"/>
        <w:rPr>
          <w:rFonts w:ascii="Calibri" w:hAnsi="Calibri"/>
        </w:rPr>
      </w:pPr>
    </w:p>
    <w:p w:rsidR="00C96E44" w:rsidRPr="001F402E" w:rsidRDefault="005A73BD" w:rsidP="000B5B5C">
      <w:pPr>
        <w:jc w:val="center"/>
        <w:rPr>
          <w:rFonts w:ascii="Calibri" w:hAnsi="Calibri"/>
        </w:rPr>
      </w:pPr>
      <w:r>
        <w:rPr>
          <w:noProof/>
        </w:rPr>
        <w:lastRenderedPageBreak/>
        <w:drawing>
          <wp:inline distT="0" distB="0" distL="0" distR="0" wp14:anchorId="4953D4B9" wp14:editId="3014A582">
            <wp:extent cx="5534025" cy="2457450"/>
            <wp:effectExtent l="0" t="0" r="0" b="0"/>
            <wp:docPr id="38" name="Grafik 38">
              <a:extLst xmlns:a="http://schemas.openxmlformats.org/drawingml/2006/main">
                <a:ext uri="{FF2B5EF4-FFF2-40B4-BE49-F238E27FC236}">
                  <a16:creationId xmlns:a16="http://schemas.microsoft.com/office/drawing/2014/main" id="{47641EE5-E0A3-4313-9AD0-EE1E22A46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50EF" w:rsidRPr="001F402E" w:rsidRDefault="00615AC4" w:rsidP="006C44A4">
      <w:pPr>
        <w:jc w:val="both"/>
        <w:rPr>
          <w:rFonts w:ascii="Calibri" w:hAnsi="Calibri"/>
          <w:b/>
          <w:bCs/>
          <w:sz w:val="22"/>
        </w:rPr>
      </w:pPr>
      <w:r w:rsidRPr="001F402E">
        <w:rPr>
          <w:rFonts w:ascii="Calibri" w:hAnsi="Calibri" w:cs="Arial"/>
          <w:b/>
          <w:sz w:val="22"/>
          <w:szCs w:val="22"/>
        </w:rPr>
        <w:t>Grafik 1</w:t>
      </w:r>
      <w:r w:rsidR="00F85D1F" w:rsidRPr="001F402E">
        <w:rPr>
          <w:rFonts w:ascii="Calibri" w:hAnsi="Calibri" w:cs="Arial"/>
          <w:b/>
          <w:sz w:val="22"/>
          <w:szCs w:val="22"/>
        </w:rPr>
        <w:t>5</w:t>
      </w:r>
      <w:r w:rsidR="00887B16" w:rsidRPr="001F402E">
        <w:rPr>
          <w:rFonts w:ascii="Calibri" w:hAnsi="Calibri" w:cs="Arial"/>
          <w:b/>
          <w:sz w:val="22"/>
          <w:szCs w:val="22"/>
        </w:rPr>
        <w:t>:</w:t>
      </w:r>
      <w:r w:rsidR="000F50EF" w:rsidRPr="001F402E">
        <w:rPr>
          <w:rFonts w:ascii="Calibri" w:hAnsi="Calibri" w:cs="Arial"/>
          <w:b/>
          <w:sz w:val="22"/>
          <w:szCs w:val="22"/>
        </w:rPr>
        <w:t xml:space="preserve"> </w:t>
      </w:r>
      <w:r w:rsidR="000F50EF" w:rsidRPr="001F402E">
        <w:rPr>
          <w:rFonts w:ascii="Calibri" w:hAnsi="Calibri"/>
          <w:b/>
          <w:bCs/>
          <w:sz w:val="22"/>
        </w:rPr>
        <w:t>Plastik Mamul İç Pazar Tüketimi</w:t>
      </w:r>
    </w:p>
    <w:p w:rsidR="004206CB" w:rsidRPr="001F402E"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A61BAC" w:rsidRPr="001F402E" w:rsidRDefault="00A61BAC" w:rsidP="006C44A4">
      <w:pPr>
        <w:jc w:val="both"/>
        <w:rPr>
          <w:rFonts w:ascii="Calibri" w:hAnsi="Calibri" w:cs="Calibri"/>
        </w:rPr>
      </w:pPr>
    </w:p>
    <w:p w:rsidR="00322396" w:rsidRPr="001F402E" w:rsidRDefault="00322396" w:rsidP="006C44A4">
      <w:pPr>
        <w:jc w:val="both"/>
        <w:rPr>
          <w:rFonts w:ascii="Calibri" w:hAnsi="Calibri" w:cs="Calibri"/>
        </w:rPr>
      </w:pPr>
      <w:r w:rsidRPr="001F402E">
        <w:rPr>
          <w:rFonts w:ascii="Calibri" w:hAnsi="Calibri" w:cs="Calibri"/>
        </w:rPr>
        <w:t>201</w:t>
      </w:r>
      <w:r w:rsidR="00410FBE">
        <w:rPr>
          <w:rFonts w:ascii="Calibri" w:hAnsi="Calibri" w:cs="Calibri"/>
        </w:rPr>
        <w:t>9</w:t>
      </w:r>
      <w:r w:rsidR="00987F5B" w:rsidRPr="001F402E">
        <w:rPr>
          <w:rFonts w:ascii="Calibri" w:hAnsi="Calibri" w:cs="Calibri"/>
        </w:rPr>
        <w:t xml:space="preserve"> </w:t>
      </w:r>
      <w:r w:rsidRPr="001F402E">
        <w:rPr>
          <w:rFonts w:ascii="Calibri" w:hAnsi="Calibri" w:cs="Calibri"/>
        </w:rPr>
        <w:t>yılın</w:t>
      </w:r>
      <w:r w:rsidR="00987F5B" w:rsidRPr="001F402E">
        <w:rPr>
          <w:rFonts w:ascii="Calibri" w:hAnsi="Calibri" w:cs="Calibri"/>
        </w:rPr>
        <w:t xml:space="preserve">ın </w:t>
      </w:r>
      <w:r w:rsidR="00E23DF6" w:rsidRPr="001F402E">
        <w:rPr>
          <w:rFonts w:ascii="Calibri" w:hAnsi="Calibri" w:cs="Calibri"/>
        </w:rPr>
        <w:t xml:space="preserve">ilk </w:t>
      </w:r>
      <w:r w:rsidR="006E74DA">
        <w:rPr>
          <w:rFonts w:ascii="Calibri" w:hAnsi="Calibri" w:cs="Calibri"/>
        </w:rPr>
        <w:t>6</w:t>
      </w:r>
      <w:r w:rsidR="00E23DF6" w:rsidRPr="001F402E">
        <w:rPr>
          <w:rFonts w:ascii="Calibri" w:hAnsi="Calibri" w:cs="Calibri"/>
        </w:rPr>
        <w:t xml:space="preserve"> ayında</w:t>
      </w:r>
      <w:r w:rsidR="0058484C" w:rsidRPr="001F402E">
        <w:rPr>
          <w:rFonts w:ascii="Calibri" w:hAnsi="Calibri" w:cs="Calibri"/>
        </w:rPr>
        <w:t xml:space="preserve"> </w:t>
      </w:r>
      <w:r w:rsidR="00053E7B" w:rsidRPr="001F402E">
        <w:rPr>
          <w:rFonts w:ascii="Calibri" w:hAnsi="Calibri" w:cs="Calibri"/>
        </w:rPr>
        <w:t xml:space="preserve">gerçekleşen </w:t>
      </w:r>
      <w:r w:rsidR="006E74DA">
        <w:rPr>
          <w:rFonts w:ascii="Calibri" w:hAnsi="Calibri" w:cs="Calibri"/>
        </w:rPr>
        <w:t>3,8</w:t>
      </w:r>
      <w:r w:rsidR="00433595" w:rsidRPr="001F402E">
        <w:rPr>
          <w:rFonts w:ascii="Calibri" w:hAnsi="Calibri" w:cs="Calibri"/>
        </w:rPr>
        <w:t xml:space="preserve"> </w:t>
      </w:r>
      <w:r w:rsidR="00AD392D" w:rsidRPr="001F402E">
        <w:rPr>
          <w:rFonts w:ascii="Calibri" w:hAnsi="Calibri" w:cs="Calibri"/>
        </w:rPr>
        <w:t xml:space="preserve">milyon </w:t>
      </w:r>
      <w:r w:rsidR="00987F5B" w:rsidRPr="001F402E">
        <w:rPr>
          <w:rFonts w:ascii="Calibri" w:hAnsi="Calibri" w:cs="Calibri"/>
        </w:rPr>
        <w:t>tonluk</w:t>
      </w:r>
      <w:r w:rsidRPr="001F402E">
        <w:rPr>
          <w:rFonts w:ascii="Calibri" w:hAnsi="Calibri" w:cs="Calibri"/>
        </w:rPr>
        <w:t xml:space="preserve"> </w:t>
      </w:r>
      <w:r w:rsidR="006B2A44" w:rsidRPr="001F402E">
        <w:rPr>
          <w:rFonts w:ascii="Calibri" w:hAnsi="Calibri" w:cs="Calibri"/>
        </w:rPr>
        <w:t>plastik</w:t>
      </w:r>
      <w:r w:rsidRPr="001F402E">
        <w:rPr>
          <w:rFonts w:ascii="Calibri" w:hAnsi="Calibri" w:cs="Calibri"/>
        </w:rPr>
        <w:t xml:space="preserve"> mamul iç tüketimin yaklaşık </w:t>
      </w:r>
      <w:r w:rsidR="006E74DA">
        <w:rPr>
          <w:rFonts w:ascii="Calibri" w:hAnsi="Calibri" w:cs="Calibri"/>
        </w:rPr>
        <w:t xml:space="preserve">1,9 milyon </w:t>
      </w:r>
      <w:r w:rsidRPr="001F402E">
        <w:rPr>
          <w:rFonts w:ascii="Calibri" w:hAnsi="Calibri" w:cs="Calibri"/>
        </w:rPr>
        <w:t>tonu otomotiv, ambalaj, in</w:t>
      </w:r>
      <w:r w:rsidR="00223206" w:rsidRPr="001F402E">
        <w:rPr>
          <w:rFonts w:ascii="Calibri" w:hAnsi="Calibri" w:cs="Calibri"/>
        </w:rPr>
        <w:t>ş</w:t>
      </w:r>
      <w:r w:rsidRPr="001F402E">
        <w:rPr>
          <w:rFonts w:ascii="Calibri" w:hAnsi="Calibri" w:cs="Calibri"/>
        </w:rPr>
        <w:t xml:space="preserve">aat ve elektronik gibi ihracatçı sektörler kanalı ile yarı mamul </w:t>
      </w:r>
      <w:r w:rsidR="00016668" w:rsidRPr="001F402E">
        <w:rPr>
          <w:rFonts w:ascii="Calibri" w:hAnsi="Calibri" w:cs="Calibri"/>
        </w:rPr>
        <w:t>ve</w:t>
      </w:r>
      <w:r w:rsidRPr="001F402E">
        <w:rPr>
          <w:rFonts w:ascii="Calibri" w:hAnsi="Calibri" w:cs="Calibri"/>
        </w:rPr>
        <w:t xml:space="preserve"> mamul şeklinde dolaylı olarak ihraç edilmiştir. </w:t>
      </w:r>
      <w:r w:rsidR="00410FBE">
        <w:rPr>
          <w:rFonts w:ascii="Calibri" w:hAnsi="Calibri" w:cs="Calibri"/>
        </w:rPr>
        <w:t>Kalan 1</w:t>
      </w:r>
      <w:r w:rsidR="00D379BF" w:rsidRPr="001F402E">
        <w:rPr>
          <w:rFonts w:ascii="Calibri" w:hAnsi="Calibri" w:cs="Calibri"/>
        </w:rPr>
        <w:t xml:space="preserve"> milyon </w:t>
      </w:r>
      <w:r w:rsidR="006E74DA">
        <w:rPr>
          <w:rFonts w:ascii="Calibri" w:hAnsi="Calibri" w:cs="Calibri"/>
        </w:rPr>
        <w:t>9</w:t>
      </w:r>
      <w:r w:rsidR="00410FBE">
        <w:rPr>
          <w:rFonts w:ascii="Calibri" w:hAnsi="Calibri" w:cs="Calibri"/>
        </w:rPr>
        <w:t xml:space="preserve"> bin </w:t>
      </w:r>
      <w:r w:rsidR="00D379BF" w:rsidRPr="001F402E">
        <w:rPr>
          <w:rFonts w:ascii="Calibri" w:hAnsi="Calibri" w:cs="Calibri"/>
        </w:rPr>
        <w:t xml:space="preserve">tonluk </w:t>
      </w:r>
      <w:r w:rsidRPr="001F402E">
        <w:rPr>
          <w:rFonts w:ascii="Calibri" w:hAnsi="Calibri" w:cs="Calibri"/>
        </w:rPr>
        <w:t xml:space="preserve">kısım ise doğrudan tüketici tarafından tüketilmiştir. </w:t>
      </w:r>
    </w:p>
    <w:p w:rsidR="00433595" w:rsidRPr="001F402E" w:rsidRDefault="00433595" w:rsidP="00C303D1">
      <w:pPr>
        <w:tabs>
          <w:tab w:val="left" w:pos="1515"/>
        </w:tabs>
        <w:jc w:val="both"/>
        <w:rPr>
          <w:rFonts w:ascii="Calibri" w:hAnsi="Calibri" w:cs="Calibri"/>
        </w:rPr>
      </w:pPr>
    </w:p>
    <w:p w:rsidR="00776CDB" w:rsidRPr="001F402E" w:rsidRDefault="00304F36" w:rsidP="006C44A4">
      <w:pPr>
        <w:pStyle w:val="ListeParagraf"/>
        <w:numPr>
          <w:ilvl w:val="1"/>
          <w:numId w:val="3"/>
        </w:numPr>
        <w:jc w:val="both"/>
        <w:rPr>
          <w:rFonts w:cs="Arial"/>
          <w:b/>
          <w:sz w:val="24"/>
        </w:rPr>
      </w:pPr>
      <w:r w:rsidRPr="001F402E">
        <w:rPr>
          <w:rFonts w:cs="Arial"/>
          <w:b/>
          <w:sz w:val="24"/>
        </w:rPr>
        <w:t>ARZ VE TALEP</w:t>
      </w:r>
      <w:r w:rsidR="00F079C8" w:rsidRPr="001F402E">
        <w:rPr>
          <w:rFonts w:cs="Arial"/>
          <w:b/>
          <w:sz w:val="24"/>
        </w:rPr>
        <w:t xml:space="preserve"> DENGESİ VE 2</w:t>
      </w:r>
      <w:r w:rsidR="00776CDB" w:rsidRPr="001F402E">
        <w:rPr>
          <w:rFonts w:cs="Arial"/>
          <w:b/>
          <w:caps/>
          <w:sz w:val="24"/>
        </w:rPr>
        <w:t>01</w:t>
      </w:r>
      <w:r w:rsidR="00FE6443" w:rsidRPr="001F402E">
        <w:rPr>
          <w:rFonts w:cs="Arial"/>
          <w:b/>
          <w:caps/>
          <w:sz w:val="24"/>
        </w:rPr>
        <w:t>8</w:t>
      </w:r>
      <w:r w:rsidR="00776CDB" w:rsidRPr="001F402E">
        <w:rPr>
          <w:rFonts w:cs="Arial"/>
          <w:b/>
          <w:caps/>
          <w:sz w:val="24"/>
        </w:rPr>
        <w:t xml:space="preserve"> yılı beklentilerİ </w:t>
      </w:r>
    </w:p>
    <w:p w:rsidR="00C303D1" w:rsidRPr="001F402E" w:rsidRDefault="00F079C8" w:rsidP="006C44A4">
      <w:pPr>
        <w:jc w:val="both"/>
        <w:rPr>
          <w:rFonts w:ascii="Calibri" w:hAnsi="Calibri" w:cs="Arial"/>
        </w:rPr>
      </w:pPr>
      <w:r w:rsidRPr="001F402E">
        <w:rPr>
          <w:rFonts w:ascii="Calibri" w:hAnsi="Calibri" w:cs="Arial"/>
        </w:rPr>
        <w:t xml:space="preserve">Plastik mamul sektöründe </w:t>
      </w:r>
      <w:r w:rsidR="00C65112" w:rsidRPr="001F402E">
        <w:rPr>
          <w:rFonts w:ascii="Calibri" w:hAnsi="Calibri" w:cs="Arial"/>
          <w:b/>
          <w:u w:val="single"/>
        </w:rPr>
        <w:t>miktar bazında</w:t>
      </w:r>
      <w:r w:rsidR="00C65112" w:rsidRPr="001F402E">
        <w:rPr>
          <w:rFonts w:ascii="Calibri" w:hAnsi="Calibri" w:cs="Arial"/>
        </w:rPr>
        <w:t xml:space="preserve">, </w:t>
      </w:r>
      <w:r w:rsidR="003B101F" w:rsidRPr="001F402E">
        <w:rPr>
          <w:rFonts w:ascii="Calibri" w:hAnsi="Calibri" w:cs="Arial"/>
        </w:rPr>
        <w:t>201</w:t>
      </w:r>
      <w:r w:rsidR="00410FBE">
        <w:rPr>
          <w:rFonts w:ascii="Calibri" w:hAnsi="Calibri" w:cs="Arial"/>
        </w:rPr>
        <w:t>9</w:t>
      </w:r>
      <w:r w:rsidR="003B101F" w:rsidRPr="001F402E">
        <w:rPr>
          <w:rFonts w:ascii="Calibri" w:hAnsi="Calibri" w:cs="Arial"/>
        </w:rPr>
        <w:t xml:space="preserve"> yılının ilk </w:t>
      </w:r>
      <w:r w:rsidR="006E74DA">
        <w:rPr>
          <w:rFonts w:ascii="Calibri" w:hAnsi="Calibri" w:cs="Arial"/>
        </w:rPr>
        <w:t>6</w:t>
      </w:r>
      <w:r w:rsidR="003B101F" w:rsidRPr="001F402E">
        <w:rPr>
          <w:rFonts w:ascii="Calibri" w:hAnsi="Calibri" w:cs="Arial"/>
        </w:rPr>
        <w:t xml:space="preserve"> aylık döneminde </w:t>
      </w:r>
      <w:r w:rsidR="006A21D5" w:rsidRPr="001F402E">
        <w:rPr>
          <w:rFonts w:ascii="Calibri" w:hAnsi="Calibri" w:cs="Arial"/>
        </w:rPr>
        <w:t>i</w:t>
      </w:r>
      <w:r w:rsidR="00776CDB" w:rsidRPr="001F402E">
        <w:rPr>
          <w:rFonts w:ascii="Calibri" w:hAnsi="Calibri" w:cs="Arial"/>
        </w:rPr>
        <w:t xml:space="preserve">hracatın üretim içindeki payı </w:t>
      </w:r>
      <w:r w:rsidR="00E54422" w:rsidRPr="001F402E">
        <w:rPr>
          <w:rFonts w:ascii="Calibri" w:hAnsi="Calibri" w:cs="Arial"/>
        </w:rPr>
        <w:t>%2</w:t>
      </w:r>
      <w:r w:rsidR="006E74DA">
        <w:rPr>
          <w:rFonts w:ascii="Calibri" w:hAnsi="Calibri" w:cs="Arial"/>
        </w:rPr>
        <w:t>1</w:t>
      </w:r>
      <w:r w:rsidR="008C7E6E" w:rsidRPr="001F402E">
        <w:rPr>
          <w:rFonts w:ascii="Calibri" w:hAnsi="Calibri" w:cs="Arial"/>
        </w:rPr>
        <w:t xml:space="preserve"> </w:t>
      </w:r>
      <w:r w:rsidR="00C5375B" w:rsidRPr="001F402E">
        <w:rPr>
          <w:rFonts w:ascii="Calibri" w:hAnsi="Calibri" w:cs="Arial"/>
        </w:rPr>
        <w:t>i</w:t>
      </w:r>
      <w:r w:rsidR="00776CDB" w:rsidRPr="001F402E">
        <w:rPr>
          <w:rFonts w:ascii="Calibri" w:hAnsi="Calibri" w:cs="Arial"/>
        </w:rPr>
        <w:t xml:space="preserve">thalatın yurtiçi tüketim içindeki payı </w:t>
      </w:r>
      <w:r w:rsidR="00C5375B" w:rsidRPr="001F402E">
        <w:rPr>
          <w:rFonts w:ascii="Calibri" w:hAnsi="Calibri" w:cs="Arial"/>
        </w:rPr>
        <w:t xml:space="preserve">da </w:t>
      </w:r>
      <w:r w:rsidR="00E54422" w:rsidRPr="001F402E">
        <w:rPr>
          <w:rFonts w:ascii="Calibri" w:hAnsi="Calibri" w:cs="Arial"/>
        </w:rPr>
        <w:t>%7</w:t>
      </w:r>
      <w:r w:rsidR="00C303D1" w:rsidRPr="001F402E">
        <w:rPr>
          <w:rFonts w:ascii="Calibri" w:hAnsi="Calibri" w:cs="Arial"/>
        </w:rPr>
        <w:t xml:space="preserve"> olarak gerçekleşmiştir.</w:t>
      </w:r>
    </w:p>
    <w:p w:rsidR="006A21D5" w:rsidRPr="001F402E" w:rsidRDefault="006A21D5" w:rsidP="006C44A4">
      <w:pPr>
        <w:jc w:val="both"/>
        <w:rPr>
          <w:rFonts w:ascii="Calibri" w:hAnsi="Calibri" w:cs="Arial"/>
        </w:rPr>
      </w:pPr>
    </w:p>
    <w:tbl>
      <w:tblPr>
        <w:tblStyle w:val="TabloRenkli1"/>
        <w:tblW w:w="10029" w:type="dxa"/>
        <w:jc w:val="center"/>
        <w:tblLayout w:type="fixed"/>
        <w:tblLook w:val="04A0" w:firstRow="1" w:lastRow="0" w:firstColumn="1" w:lastColumn="0" w:noHBand="0" w:noVBand="1"/>
      </w:tblPr>
      <w:tblGrid>
        <w:gridCol w:w="2643"/>
        <w:gridCol w:w="1231"/>
        <w:gridCol w:w="1231"/>
        <w:gridCol w:w="1231"/>
        <w:gridCol w:w="1231"/>
        <w:gridCol w:w="1231"/>
        <w:gridCol w:w="1231"/>
      </w:tblGrid>
      <w:tr w:rsidR="00D262AB" w:rsidRPr="00A62168" w:rsidTr="00A62168">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100" w:firstRow="0" w:lastRow="0" w:firstColumn="1" w:lastColumn="0" w:oddVBand="0" w:evenVBand="0" w:oddHBand="0" w:evenHBand="0" w:firstRowFirstColumn="1" w:firstRowLastColumn="0" w:lastRowFirstColumn="0" w:lastRowLastColumn="0"/>
            <w:tcW w:w="2643" w:type="dxa"/>
            <w:noWrap/>
            <w:vAlign w:val="center"/>
            <w:hideMark/>
          </w:tcPr>
          <w:p w:rsidR="00D262AB" w:rsidRPr="00A62168" w:rsidRDefault="00D262AB" w:rsidP="00D262AB">
            <w:pPr>
              <w:jc w:val="both"/>
              <w:rPr>
                <w:rFonts w:asciiTheme="minorHAnsi" w:hAnsiTheme="minorHAnsi" w:cstheme="minorHAnsi"/>
                <w:i w:val="0"/>
                <w:color w:val="FFFFFF" w:themeColor="background1"/>
              </w:rPr>
            </w:pPr>
          </w:p>
        </w:tc>
        <w:tc>
          <w:tcPr>
            <w:tcW w:w="1231" w:type="dxa"/>
            <w:noWrap/>
            <w:vAlign w:val="center"/>
            <w:hideMark/>
          </w:tcPr>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2018/</w:t>
            </w:r>
            <w:r w:rsidR="005A73BD" w:rsidRPr="00A62168">
              <w:rPr>
                <w:rFonts w:asciiTheme="minorHAnsi" w:hAnsiTheme="minorHAnsi" w:cstheme="minorHAnsi"/>
                <w:i w:val="0"/>
                <w:color w:val="FFFFFF" w:themeColor="background1"/>
              </w:rPr>
              <w:t>6</w:t>
            </w:r>
          </w:p>
        </w:tc>
        <w:tc>
          <w:tcPr>
            <w:tcW w:w="1231" w:type="dxa"/>
            <w:noWrap/>
            <w:vAlign w:val="center"/>
            <w:hideMark/>
          </w:tcPr>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2018</w:t>
            </w:r>
          </w:p>
        </w:tc>
        <w:tc>
          <w:tcPr>
            <w:tcW w:w="1231" w:type="dxa"/>
            <w:noWrap/>
            <w:vAlign w:val="center"/>
            <w:hideMark/>
          </w:tcPr>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2019/</w:t>
            </w:r>
            <w:r w:rsidR="005A73BD" w:rsidRPr="00A62168">
              <w:rPr>
                <w:rFonts w:asciiTheme="minorHAnsi" w:hAnsiTheme="minorHAnsi" w:cstheme="minorHAnsi"/>
                <w:i w:val="0"/>
                <w:color w:val="FFFFFF" w:themeColor="background1"/>
              </w:rPr>
              <w:t>6</w:t>
            </w:r>
          </w:p>
        </w:tc>
        <w:tc>
          <w:tcPr>
            <w:tcW w:w="1231" w:type="dxa"/>
            <w:noWrap/>
            <w:vAlign w:val="center"/>
            <w:hideMark/>
          </w:tcPr>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2019 /T</w:t>
            </w:r>
          </w:p>
        </w:tc>
        <w:tc>
          <w:tcPr>
            <w:tcW w:w="1231" w:type="dxa"/>
            <w:noWrap/>
            <w:vAlign w:val="center"/>
            <w:hideMark/>
          </w:tcPr>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 Artış 2019/2018</w:t>
            </w:r>
          </w:p>
          <w:p w:rsidR="00D262AB" w:rsidRPr="00A62168" w:rsidRDefault="00E54422"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w:t>
            </w:r>
            <w:r w:rsidR="005A73BD" w:rsidRPr="00A62168">
              <w:rPr>
                <w:rFonts w:asciiTheme="minorHAnsi" w:hAnsiTheme="minorHAnsi" w:cstheme="minorHAnsi"/>
                <w:i w:val="0"/>
                <w:color w:val="FFFFFF" w:themeColor="background1"/>
              </w:rPr>
              <w:t>6</w:t>
            </w:r>
            <w:r w:rsidR="00D262AB" w:rsidRPr="00A62168">
              <w:rPr>
                <w:rFonts w:asciiTheme="minorHAnsi" w:hAnsiTheme="minorHAnsi" w:cstheme="minorHAnsi"/>
                <w:i w:val="0"/>
                <w:color w:val="FFFFFF" w:themeColor="background1"/>
              </w:rPr>
              <w:t xml:space="preserve"> </w:t>
            </w:r>
            <w:r w:rsidRPr="00A62168">
              <w:rPr>
                <w:rFonts w:asciiTheme="minorHAnsi" w:hAnsiTheme="minorHAnsi" w:cstheme="minorHAnsi"/>
                <w:i w:val="0"/>
                <w:color w:val="FFFFFF" w:themeColor="background1"/>
              </w:rPr>
              <w:t>Ay)</w:t>
            </w:r>
          </w:p>
        </w:tc>
        <w:tc>
          <w:tcPr>
            <w:tcW w:w="1231" w:type="dxa"/>
            <w:noWrap/>
            <w:vAlign w:val="center"/>
            <w:hideMark/>
          </w:tcPr>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%Artış Tahmini</w:t>
            </w:r>
          </w:p>
          <w:p w:rsidR="00D262AB" w:rsidRPr="00A62168" w:rsidRDefault="00D262AB" w:rsidP="00D262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2019 /2018</w:t>
            </w: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 xml:space="preserve">Üretim </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5.052</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9.144</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4.477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8.955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w:t>
            </w: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İthalat</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317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569</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270</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540</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-5</w:t>
            </w: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 xml:space="preserve">İhracat </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856</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1.864</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933</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1.865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9</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0</w:t>
            </w: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Yurtiçi Tüketim</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4.513</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7.849</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3.815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7.630</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w:t>
            </w: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Dış Ticaret Açığı / Fazlası</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539</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1.295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662</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1.325</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23</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w:t>
            </w: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İhracat / Üretim (%)</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20</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21</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21</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rPr>
            </w:pPr>
          </w:p>
        </w:tc>
      </w:tr>
      <w:tr w:rsidR="005A73BD" w:rsidRPr="00A62168" w:rsidTr="00A62168">
        <w:trPr>
          <w:trHeight w:val="222"/>
          <w:jc w:val="center"/>
        </w:trPr>
        <w:tc>
          <w:tcPr>
            <w:cnfStyle w:val="001000000000" w:firstRow="0" w:lastRow="0" w:firstColumn="1" w:lastColumn="0" w:oddVBand="0" w:evenVBand="0" w:oddHBand="0" w:evenHBand="0" w:firstRowFirstColumn="0" w:firstRowLastColumn="0" w:lastRowFirstColumn="0" w:lastRowLastColumn="0"/>
            <w:tcW w:w="2643"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İthalat / Yurtiçi Tüketim (%)</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7</w:t>
            </w: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p>
        </w:tc>
        <w:tc>
          <w:tcPr>
            <w:tcW w:w="1231" w:type="dxa"/>
            <w:noWrap/>
            <w:vAlign w:val="center"/>
          </w:tcPr>
          <w:p w:rsidR="005A73BD" w:rsidRPr="00A62168" w:rsidRDefault="005A73BD" w:rsidP="005A7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rPr>
            </w:pPr>
          </w:p>
        </w:tc>
      </w:tr>
    </w:tbl>
    <w:p w:rsidR="007C08B2" w:rsidRPr="001F402E" w:rsidRDefault="00615AC4" w:rsidP="006C44A4">
      <w:pPr>
        <w:tabs>
          <w:tab w:val="left" w:pos="1380"/>
        </w:tabs>
        <w:jc w:val="both"/>
        <w:rPr>
          <w:rFonts w:asciiTheme="minorHAnsi" w:hAnsiTheme="minorHAnsi" w:cstheme="minorHAnsi"/>
          <w:b/>
          <w:bCs/>
          <w:sz w:val="22"/>
        </w:rPr>
      </w:pPr>
      <w:r w:rsidRPr="001F402E">
        <w:rPr>
          <w:rFonts w:asciiTheme="minorHAnsi" w:hAnsiTheme="minorHAnsi" w:cstheme="minorHAnsi"/>
          <w:b/>
          <w:bCs/>
          <w:sz w:val="22"/>
        </w:rPr>
        <w:t>Tablo 1</w:t>
      </w:r>
      <w:r w:rsidR="0059238E">
        <w:rPr>
          <w:rFonts w:asciiTheme="minorHAnsi" w:hAnsiTheme="minorHAnsi" w:cstheme="minorHAnsi"/>
          <w:b/>
          <w:bCs/>
          <w:sz w:val="22"/>
        </w:rPr>
        <w:t>3</w:t>
      </w:r>
      <w:r w:rsidR="004D557C" w:rsidRPr="001F402E">
        <w:rPr>
          <w:rFonts w:asciiTheme="minorHAnsi" w:hAnsiTheme="minorHAnsi" w:cstheme="minorHAnsi"/>
          <w:b/>
          <w:bCs/>
          <w:sz w:val="22"/>
        </w:rPr>
        <w:t>:</w:t>
      </w:r>
      <w:r w:rsidRPr="001F402E">
        <w:rPr>
          <w:rFonts w:asciiTheme="minorHAnsi" w:hAnsiTheme="minorHAnsi" w:cstheme="minorHAnsi"/>
          <w:b/>
          <w:bCs/>
          <w:sz w:val="22"/>
        </w:rPr>
        <w:t xml:space="preserve"> </w:t>
      </w:r>
      <w:r w:rsidR="00D92CB7" w:rsidRPr="001F402E">
        <w:rPr>
          <w:rFonts w:asciiTheme="minorHAnsi" w:hAnsiTheme="minorHAnsi" w:cstheme="minorHAnsi"/>
          <w:b/>
          <w:bCs/>
          <w:sz w:val="22"/>
        </w:rPr>
        <w:t xml:space="preserve">Plastik Mamul Sektöründe </w:t>
      </w:r>
      <w:r w:rsidR="00357956" w:rsidRPr="001F402E">
        <w:rPr>
          <w:rFonts w:asciiTheme="minorHAnsi" w:hAnsiTheme="minorHAnsi" w:cstheme="minorHAnsi"/>
          <w:b/>
          <w:bCs/>
          <w:sz w:val="22"/>
        </w:rPr>
        <w:t>Arz</w:t>
      </w:r>
      <w:r w:rsidR="000F50EF" w:rsidRPr="001F402E">
        <w:rPr>
          <w:rFonts w:asciiTheme="minorHAnsi" w:hAnsiTheme="minorHAnsi" w:cstheme="minorHAnsi"/>
          <w:b/>
          <w:bCs/>
          <w:sz w:val="22"/>
        </w:rPr>
        <w:t xml:space="preserve"> ve Talep Dengesi </w:t>
      </w:r>
      <w:r w:rsidR="00E54422" w:rsidRPr="001F402E">
        <w:rPr>
          <w:rFonts w:asciiTheme="minorHAnsi" w:hAnsiTheme="minorHAnsi" w:cstheme="minorHAnsi"/>
          <w:b/>
          <w:bCs/>
          <w:sz w:val="22"/>
        </w:rPr>
        <w:t>(1000</w:t>
      </w:r>
      <w:r w:rsidR="000F50EF" w:rsidRPr="001F402E">
        <w:rPr>
          <w:rFonts w:asciiTheme="minorHAnsi" w:hAnsiTheme="minorHAnsi" w:cstheme="minorHAnsi"/>
          <w:b/>
          <w:bCs/>
          <w:sz w:val="22"/>
        </w:rPr>
        <w:t xml:space="preserve"> </w:t>
      </w:r>
      <w:r w:rsidR="00E54422" w:rsidRPr="001F402E">
        <w:rPr>
          <w:rFonts w:asciiTheme="minorHAnsi" w:hAnsiTheme="minorHAnsi" w:cstheme="minorHAnsi"/>
          <w:b/>
          <w:bCs/>
          <w:sz w:val="22"/>
        </w:rPr>
        <w:t>Ton)</w:t>
      </w:r>
    </w:p>
    <w:p w:rsidR="0077305B" w:rsidRPr="001F402E" w:rsidRDefault="0077305B" w:rsidP="006C44A4">
      <w:pPr>
        <w:jc w:val="both"/>
        <w:rPr>
          <w:rFonts w:ascii="Calibri" w:hAnsi="Calibri" w:cs="Arial"/>
          <w:sz w:val="16"/>
          <w:szCs w:val="20"/>
        </w:rPr>
      </w:pPr>
      <w:r w:rsidRPr="001F402E">
        <w:rPr>
          <w:rFonts w:ascii="Calibri" w:hAnsi="Calibri" w:cs="Arial"/>
          <w:sz w:val="18"/>
          <w:szCs w:val="22"/>
        </w:rPr>
        <w:t>Kaynak: TUİK ve ITC Trade Statistics</w:t>
      </w:r>
    </w:p>
    <w:p w:rsidR="003F6C61" w:rsidRPr="001F402E" w:rsidRDefault="003F6C61" w:rsidP="006C44A4">
      <w:pPr>
        <w:jc w:val="both"/>
        <w:rPr>
          <w:rFonts w:asciiTheme="minorHAnsi" w:hAnsiTheme="minorHAnsi" w:cstheme="minorHAnsi"/>
          <w:b/>
          <w:bCs/>
          <w:color w:val="FFFFFF" w:themeColor="background1"/>
          <w:sz w:val="20"/>
          <w:szCs w:val="22"/>
        </w:rPr>
      </w:pPr>
    </w:p>
    <w:p w:rsidR="00C303D1" w:rsidRPr="001F402E" w:rsidRDefault="005142F9" w:rsidP="006C44A4">
      <w:pPr>
        <w:jc w:val="both"/>
        <w:rPr>
          <w:rFonts w:ascii="Calibri" w:hAnsi="Calibri" w:cs="Arial"/>
        </w:rPr>
      </w:pPr>
      <w:r w:rsidRPr="001F402E">
        <w:rPr>
          <w:rFonts w:ascii="Calibri" w:hAnsi="Calibri" w:cs="Arial"/>
        </w:rPr>
        <w:lastRenderedPageBreak/>
        <w:t xml:space="preserve">Plastik mamul sektöründe </w:t>
      </w:r>
      <w:r w:rsidR="003B101F" w:rsidRPr="001F402E">
        <w:rPr>
          <w:rFonts w:ascii="Calibri" w:hAnsi="Calibri" w:cs="Arial"/>
        </w:rPr>
        <w:t>201</w:t>
      </w:r>
      <w:r w:rsidR="007951DD">
        <w:rPr>
          <w:rFonts w:ascii="Calibri" w:hAnsi="Calibri" w:cs="Arial"/>
        </w:rPr>
        <w:t>9</w:t>
      </w:r>
      <w:r w:rsidR="003B101F" w:rsidRPr="001F402E">
        <w:rPr>
          <w:rFonts w:ascii="Calibri" w:hAnsi="Calibri" w:cs="Arial"/>
        </w:rPr>
        <w:t xml:space="preserve"> yılının ilk </w:t>
      </w:r>
      <w:r w:rsidR="000E4DF3">
        <w:rPr>
          <w:rFonts w:ascii="Calibri" w:hAnsi="Calibri" w:cs="Arial"/>
        </w:rPr>
        <w:t>6</w:t>
      </w:r>
      <w:r w:rsidR="003B101F" w:rsidRPr="001F402E">
        <w:rPr>
          <w:rFonts w:ascii="Calibri" w:hAnsi="Calibri" w:cs="Arial"/>
        </w:rPr>
        <w:t xml:space="preserve"> aylık döneminde </w:t>
      </w:r>
      <w:r w:rsidR="00644CBD" w:rsidRPr="001F402E">
        <w:rPr>
          <w:rFonts w:ascii="Calibri" w:hAnsi="Calibri" w:cs="Arial"/>
          <w:b/>
          <w:u w:val="single"/>
        </w:rPr>
        <w:t xml:space="preserve">değer </w:t>
      </w:r>
      <w:r w:rsidR="006A21D5" w:rsidRPr="001F402E">
        <w:rPr>
          <w:rFonts w:ascii="Calibri" w:hAnsi="Calibri" w:cs="Arial"/>
          <w:b/>
          <w:u w:val="single"/>
        </w:rPr>
        <w:t>bazında;</w:t>
      </w:r>
      <w:r w:rsidR="00611556" w:rsidRPr="001F402E">
        <w:rPr>
          <w:rFonts w:ascii="Calibri" w:hAnsi="Calibri" w:cs="Arial"/>
          <w:b/>
          <w:u w:val="single"/>
        </w:rPr>
        <w:t xml:space="preserve"> </w:t>
      </w:r>
      <w:r w:rsidR="00FD3024" w:rsidRPr="001F402E">
        <w:rPr>
          <w:rFonts w:ascii="Calibri" w:hAnsi="Calibri" w:cs="Arial"/>
        </w:rPr>
        <w:t>ihracatın üretim</w:t>
      </w:r>
      <w:r w:rsidR="00FD3024" w:rsidRPr="001F402E">
        <w:rPr>
          <w:rFonts w:ascii="Calibri" w:hAnsi="Calibri" w:cs="Arial"/>
          <w:sz w:val="28"/>
        </w:rPr>
        <w:t xml:space="preserve"> </w:t>
      </w:r>
      <w:r w:rsidR="00FD3024" w:rsidRPr="001F402E">
        <w:rPr>
          <w:rFonts w:ascii="Calibri" w:hAnsi="Calibri" w:cs="Arial"/>
        </w:rPr>
        <w:t xml:space="preserve">içindeki payı </w:t>
      </w:r>
      <w:r w:rsidR="00E54422" w:rsidRPr="001F402E">
        <w:rPr>
          <w:rFonts w:ascii="Calibri" w:hAnsi="Calibri" w:cs="Arial"/>
        </w:rPr>
        <w:t>%1</w:t>
      </w:r>
      <w:r w:rsidR="006E74DA">
        <w:rPr>
          <w:rFonts w:ascii="Calibri" w:hAnsi="Calibri" w:cs="Arial"/>
        </w:rPr>
        <w:t>5</w:t>
      </w:r>
      <w:r w:rsidR="00504681">
        <w:rPr>
          <w:rFonts w:ascii="Calibri" w:hAnsi="Calibri" w:cs="Arial"/>
        </w:rPr>
        <w:t>’e çıkmış</w:t>
      </w:r>
      <w:r w:rsidR="00C65112" w:rsidRPr="001F402E">
        <w:rPr>
          <w:rFonts w:ascii="Calibri" w:hAnsi="Calibri" w:cs="Arial"/>
        </w:rPr>
        <w:t>,</w:t>
      </w:r>
      <w:r w:rsidR="00FD3024" w:rsidRPr="001F402E">
        <w:rPr>
          <w:rFonts w:ascii="Calibri" w:hAnsi="Calibri" w:cs="Arial"/>
        </w:rPr>
        <w:t xml:space="preserve"> ithalatın yurtiçi tüketim içindeki payı da </w:t>
      </w:r>
      <w:r w:rsidR="00E54422" w:rsidRPr="001F402E">
        <w:rPr>
          <w:rFonts w:ascii="Calibri" w:hAnsi="Calibri" w:cs="Arial"/>
        </w:rPr>
        <w:t>%8</w:t>
      </w:r>
      <w:r w:rsidR="00C303D1" w:rsidRPr="001F402E">
        <w:rPr>
          <w:rFonts w:ascii="Calibri" w:hAnsi="Calibri" w:cs="Arial"/>
        </w:rPr>
        <w:t xml:space="preserve"> olarak gerçekleşmiştir.</w:t>
      </w:r>
    </w:p>
    <w:p w:rsidR="006A21D5" w:rsidRPr="001F402E" w:rsidRDefault="006A21D5" w:rsidP="006C44A4">
      <w:pPr>
        <w:jc w:val="both"/>
        <w:rPr>
          <w:rFonts w:ascii="Calibri" w:hAnsi="Calibri" w:cs="Arial"/>
        </w:rPr>
      </w:pPr>
    </w:p>
    <w:tbl>
      <w:tblPr>
        <w:tblStyle w:val="TabloRenkli1"/>
        <w:tblW w:w="9680" w:type="dxa"/>
        <w:jc w:val="center"/>
        <w:tblLayout w:type="fixed"/>
        <w:tblLook w:val="04A0" w:firstRow="1" w:lastRow="0" w:firstColumn="1" w:lastColumn="0" w:noHBand="0" w:noVBand="1"/>
      </w:tblPr>
      <w:tblGrid>
        <w:gridCol w:w="2624"/>
        <w:gridCol w:w="1176"/>
        <w:gridCol w:w="1176"/>
        <w:gridCol w:w="1176"/>
        <w:gridCol w:w="1176"/>
        <w:gridCol w:w="1176"/>
        <w:gridCol w:w="1176"/>
      </w:tblGrid>
      <w:tr w:rsidR="005A73BD" w:rsidRPr="00A62168" w:rsidTr="00A6216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100" w:firstRow="0" w:lastRow="0" w:firstColumn="1" w:lastColumn="0" w:oddVBand="0" w:evenVBand="0" w:oddHBand="0" w:evenHBand="0" w:firstRowFirstColumn="1" w:firstRowLastColumn="0" w:lastRowFirstColumn="0" w:lastRowLastColumn="0"/>
            <w:tcW w:w="2624" w:type="dxa"/>
            <w:noWrap/>
            <w:vAlign w:val="center"/>
            <w:hideMark/>
          </w:tcPr>
          <w:p w:rsidR="005A73BD" w:rsidRPr="00A62168" w:rsidRDefault="005A73BD" w:rsidP="005A73BD">
            <w:pPr>
              <w:jc w:val="both"/>
              <w:rPr>
                <w:rFonts w:asciiTheme="minorHAnsi" w:hAnsiTheme="minorHAnsi" w:cstheme="minorHAnsi"/>
                <w:i w:val="0"/>
                <w:color w:val="FFFFFF" w:themeColor="background1"/>
              </w:rPr>
            </w:pPr>
          </w:p>
        </w:tc>
        <w:tc>
          <w:tcPr>
            <w:tcW w:w="1176" w:type="dxa"/>
            <w:noWrap/>
            <w:vAlign w:val="center"/>
            <w:hideMark/>
          </w:tcPr>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2018/6</w:t>
            </w:r>
          </w:p>
        </w:tc>
        <w:tc>
          <w:tcPr>
            <w:tcW w:w="1176" w:type="dxa"/>
            <w:noWrap/>
            <w:vAlign w:val="center"/>
            <w:hideMark/>
          </w:tcPr>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2018</w:t>
            </w:r>
          </w:p>
        </w:tc>
        <w:tc>
          <w:tcPr>
            <w:tcW w:w="1176" w:type="dxa"/>
            <w:noWrap/>
            <w:vAlign w:val="center"/>
            <w:hideMark/>
          </w:tcPr>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2019/6</w:t>
            </w:r>
          </w:p>
        </w:tc>
        <w:tc>
          <w:tcPr>
            <w:tcW w:w="1176" w:type="dxa"/>
            <w:noWrap/>
            <w:vAlign w:val="center"/>
            <w:hideMark/>
          </w:tcPr>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2019 /T</w:t>
            </w:r>
          </w:p>
        </w:tc>
        <w:tc>
          <w:tcPr>
            <w:tcW w:w="1176" w:type="dxa"/>
            <w:noWrap/>
            <w:vAlign w:val="center"/>
            <w:hideMark/>
          </w:tcPr>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 Artış 2019/2018</w:t>
            </w:r>
          </w:p>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(6 Ay)</w:t>
            </w:r>
          </w:p>
        </w:tc>
        <w:tc>
          <w:tcPr>
            <w:tcW w:w="1176" w:type="dxa"/>
            <w:noWrap/>
            <w:vAlign w:val="center"/>
            <w:hideMark/>
          </w:tcPr>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%Artış Tahmini</w:t>
            </w:r>
          </w:p>
          <w:p w:rsidR="005A73BD" w:rsidRPr="00A62168" w:rsidRDefault="005A73BD" w:rsidP="005A73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2019 /2018</w:t>
            </w: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 xml:space="preserve">Üretim </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19.375</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34.289</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15.953</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31.907</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-18</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-7</w:t>
            </w: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İthalat</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1.559</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2.796</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1.240</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2.480</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-20</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w:t>
            </w: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 xml:space="preserve">İhracat </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2.353</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4.823</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2.366</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4.731</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w:t>
            </w: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Yurtiçi Tüketim</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18.581</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32.262</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14.828</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29.655</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-20</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-8</w:t>
            </w: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Dış Ticaret Açığı / Fazlası</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794</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2.027</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1.126</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2.252</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42</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w:t>
            </w: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İhracat / Üretim (%)</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12</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14</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15</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15</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rPr>
            </w:pPr>
          </w:p>
        </w:tc>
      </w:tr>
      <w:tr w:rsidR="00CA2BDF" w:rsidRPr="00A62168" w:rsidTr="00A62168">
        <w:trPr>
          <w:trHeight w:val="251"/>
          <w:jc w:val="center"/>
        </w:trPr>
        <w:tc>
          <w:tcPr>
            <w:cnfStyle w:val="001000000000" w:firstRow="0" w:lastRow="0" w:firstColumn="1" w:lastColumn="0" w:oddVBand="0" w:evenVBand="0" w:oddHBand="0" w:evenHBand="0" w:firstRowFirstColumn="0" w:firstRowLastColumn="0" w:lastRowFirstColumn="0" w:lastRowLastColumn="0"/>
            <w:tcW w:w="2624" w:type="dxa"/>
            <w:noWrap/>
            <w:vAlign w:val="center"/>
            <w:hideMark/>
          </w:tcPr>
          <w:p w:rsidR="00CA2BDF" w:rsidRPr="00A62168" w:rsidRDefault="00CA2BDF" w:rsidP="00CA2BDF">
            <w:pPr>
              <w:jc w:val="both"/>
              <w:rPr>
                <w:rFonts w:asciiTheme="minorHAnsi" w:hAnsiTheme="minorHAnsi" w:cstheme="minorHAnsi"/>
                <w:i w:val="0"/>
                <w:color w:val="FFFFFF" w:themeColor="background1"/>
              </w:rPr>
            </w:pPr>
            <w:r w:rsidRPr="00A62168">
              <w:rPr>
                <w:rFonts w:asciiTheme="minorHAnsi" w:hAnsiTheme="minorHAnsi" w:cstheme="minorHAnsi"/>
                <w:i w:val="0"/>
                <w:color w:val="FFFFFF" w:themeColor="background1"/>
              </w:rPr>
              <w:t>İthalat / Yurtiçi Tüketim (%)</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8</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9</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8</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r w:rsidRPr="00A62168">
              <w:rPr>
                <w:rFonts w:asciiTheme="minorHAnsi" w:hAnsiTheme="minorHAnsi" w:cs="Arial"/>
                <w:b/>
                <w:bCs/>
                <w:i/>
                <w:iCs/>
                <w:color w:val="FFFFFF" w:themeColor="background1"/>
              </w:rPr>
              <w:t>8</w:t>
            </w: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color w:val="FFFFFF" w:themeColor="background1"/>
              </w:rPr>
            </w:pPr>
          </w:p>
        </w:tc>
        <w:tc>
          <w:tcPr>
            <w:tcW w:w="1176" w:type="dxa"/>
            <w:noWrap/>
            <w:vAlign w:val="center"/>
          </w:tcPr>
          <w:p w:rsidR="00CA2BDF" w:rsidRPr="00A62168" w:rsidRDefault="00CA2BDF" w:rsidP="00CA2B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rPr>
            </w:pPr>
          </w:p>
        </w:tc>
      </w:tr>
    </w:tbl>
    <w:p w:rsidR="001C5D05" w:rsidRPr="001F402E" w:rsidRDefault="00E456DA" w:rsidP="006C44A4">
      <w:pPr>
        <w:tabs>
          <w:tab w:val="left" w:pos="3555"/>
        </w:tabs>
        <w:jc w:val="both"/>
        <w:rPr>
          <w:rFonts w:ascii="Calibri" w:hAnsi="Calibri" w:cs="Arial"/>
          <w:b/>
          <w:bCs/>
          <w:sz w:val="22"/>
          <w:szCs w:val="22"/>
        </w:rPr>
      </w:pPr>
      <w:r w:rsidRPr="001F402E">
        <w:rPr>
          <w:rFonts w:ascii="Calibri" w:hAnsi="Calibri"/>
          <w:b/>
          <w:sz w:val="22"/>
          <w:szCs w:val="22"/>
        </w:rPr>
        <w:t xml:space="preserve">Tablo </w:t>
      </w:r>
      <w:r w:rsidR="00E54422" w:rsidRPr="001F402E">
        <w:rPr>
          <w:rFonts w:ascii="Calibri" w:hAnsi="Calibri"/>
          <w:b/>
          <w:sz w:val="22"/>
          <w:szCs w:val="22"/>
        </w:rPr>
        <w:t>1</w:t>
      </w:r>
      <w:r w:rsidR="0059238E">
        <w:rPr>
          <w:rFonts w:ascii="Calibri" w:hAnsi="Calibri"/>
          <w:b/>
          <w:sz w:val="22"/>
          <w:szCs w:val="22"/>
        </w:rPr>
        <w:t>4</w:t>
      </w:r>
      <w:r w:rsidR="00E54422" w:rsidRPr="001F402E">
        <w:rPr>
          <w:rFonts w:ascii="Calibri" w:hAnsi="Calibri"/>
          <w:b/>
          <w:sz w:val="22"/>
          <w:szCs w:val="22"/>
        </w:rPr>
        <w:t>: Plastik</w:t>
      </w:r>
      <w:r w:rsidRPr="001F402E">
        <w:rPr>
          <w:rFonts w:ascii="Calibri" w:hAnsi="Calibri" w:cs="Arial"/>
          <w:b/>
          <w:bCs/>
          <w:sz w:val="22"/>
          <w:szCs w:val="22"/>
        </w:rPr>
        <w:t xml:space="preserve"> Mamullerde </w:t>
      </w:r>
      <w:r w:rsidR="00357956" w:rsidRPr="001F402E">
        <w:rPr>
          <w:rFonts w:ascii="Calibri" w:hAnsi="Calibri" w:cs="Arial"/>
          <w:b/>
          <w:bCs/>
          <w:sz w:val="22"/>
          <w:szCs w:val="22"/>
        </w:rPr>
        <w:t>Arz</w:t>
      </w:r>
      <w:r w:rsidRPr="001F402E">
        <w:rPr>
          <w:rFonts w:ascii="Calibri" w:hAnsi="Calibri" w:cs="Arial"/>
          <w:b/>
          <w:bCs/>
          <w:sz w:val="22"/>
          <w:szCs w:val="22"/>
        </w:rPr>
        <w:t xml:space="preserve"> ve Talep Dengesi </w:t>
      </w:r>
      <w:r w:rsidR="00747E26" w:rsidRPr="001F402E">
        <w:rPr>
          <w:rFonts w:ascii="Calibri" w:hAnsi="Calibri" w:cs="Arial"/>
          <w:b/>
          <w:bCs/>
          <w:sz w:val="22"/>
          <w:szCs w:val="22"/>
        </w:rPr>
        <w:t>(Milyon</w:t>
      </w:r>
      <w:r w:rsidRPr="001F402E">
        <w:rPr>
          <w:rFonts w:ascii="Calibri" w:hAnsi="Calibri" w:cs="Arial"/>
          <w:b/>
          <w:bCs/>
          <w:sz w:val="22"/>
          <w:szCs w:val="22"/>
        </w:rPr>
        <w:t xml:space="preserve"> </w:t>
      </w:r>
      <w:r w:rsidR="00747E26" w:rsidRPr="001F402E">
        <w:rPr>
          <w:rFonts w:ascii="Calibri" w:hAnsi="Calibri" w:cs="Arial"/>
          <w:b/>
          <w:bCs/>
          <w:sz w:val="22"/>
          <w:szCs w:val="22"/>
        </w:rPr>
        <w:t>$)</w:t>
      </w:r>
    </w:p>
    <w:p w:rsidR="0077305B" w:rsidRPr="001F402E" w:rsidRDefault="0077305B" w:rsidP="006C44A4">
      <w:pPr>
        <w:jc w:val="both"/>
        <w:rPr>
          <w:rFonts w:ascii="Calibri" w:hAnsi="Calibri" w:cs="Arial"/>
          <w:sz w:val="18"/>
          <w:szCs w:val="22"/>
        </w:rPr>
      </w:pPr>
      <w:r w:rsidRPr="001F402E">
        <w:rPr>
          <w:rFonts w:ascii="Calibri" w:hAnsi="Calibri" w:cs="Arial"/>
          <w:sz w:val="18"/>
          <w:szCs w:val="22"/>
        </w:rPr>
        <w:t>Kaynak: TUİK ve ITC Trade Statistics</w:t>
      </w:r>
    </w:p>
    <w:p w:rsidR="00BF3A32" w:rsidRDefault="00BF3A32" w:rsidP="006C44A4">
      <w:pPr>
        <w:jc w:val="both"/>
        <w:rPr>
          <w:rFonts w:ascii="Calibri" w:hAnsi="Calibri" w:cs="Arial"/>
          <w:sz w:val="18"/>
          <w:szCs w:val="22"/>
        </w:rPr>
      </w:pPr>
    </w:p>
    <w:p w:rsidR="00AB56C7" w:rsidRPr="001F402E" w:rsidRDefault="00AB56C7" w:rsidP="006C44A4">
      <w:pPr>
        <w:pStyle w:val="ListeParagraf"/>
        <w:numPr>
          <w:ilvl w:val="0"/>
          <w:numId w:val="3"/>
        </w:numPr>
        <w:jc w:val="both"/>
        <w:rPr>
          <w:rFonts w:cs="Calibri"/>
          <w:b/>
          <w:sz w:val="24"/>
          <w:szCs w:val="24"/>
        </w:rPr>
      </w:pPr>
      <w:r w:rsidRPr="001F402E">
        <w:rPr>
          <w:rFonts w:cs="Calibri"/>
          <w:b/>
          <w:sz w:val="24"/>
          <w:szCs w:val="24"/>
        </w:rPr>
        <w:t>PLASTİK HAMMADDE SEKTÖRÜ</w:t>
      </w:r>
      <w:r w:rsidR="00016668" w:rsidRPr="001F402E">
        <w:rPr>
          <w:rFonts w:cs="Calibri"/>
          <w:b/>
          <w:sz w:val="24"/>
          <w:szCs w:val="24"/>
        </w:rPr>
        <w:t xml:space="preserve"> </w:t>
      </w:r>
    </w:p>
    <w:p w:rsidR="009853A0" w:rsidRPr="001F402E" w:rsidRDefault="009853A0" w:rsidP="006C44A4">
      <w:pPr>
        <w:pStyle w:val="ListeParagraf"/>
        <w:jc w:val="both"/>
        <w:rPr>
          <w:rFonts w:cs="Calibri"/>
          <w:b/>
          <w:sz w:val="4"/>
          <w:szCs w:val="24"/>
        </w:rPr>
      </w:pPr>
    </w:p>
    <w:p w:rsidR="00AB56C7" w:rsidRPr="001F402E" w:rsidRDefault="00D446C1" w:rsidP="006C44A4">
      <w:pPr>
        <w:pStyle w:val="ListeParagraf"/>
        <w:numPr>
          <w:ilvl w:val="1"/>
          <w:numId w:val="7"/>
        </w:numPr>
        <w:jc w:val="both"/>
        <w:rPr>
          <w:rFonts w:cs="Arial"/>
          <w:b/>
          <w:caps/>
          <w:color w:val="000000" w:themeColor="text1"/>
          <w:sz w:val="24"/>
        </w:rPr>
      </w:pPr>
      <w:r w:rsidRPr="001F402E">
        <w:rPr>
          <w:rFonts w:cs="Arial"/>
          <w:b/>
          <w:caps/>
          <w:color w:val="000000" w:themeColor="text1"/>
          <w:sz w:val="24"/>
        </w:rPr>
        <w:t>ÜretİM</w:t>
      </w:r>
      <w:r w:rsidR="00FC3759" w:rsidRPr="001F402E">
        <w:rPr>
          <w:rFonts w:cs="Arial"/>
          <w:b/>
          <w:caps/>
          <w:color w:val="000000" w:themeColor="text1"/>
          <w:sz w:val="24"/>
        </w:rPr>
        <w:t xml:space="preserve"> </w:t>
      </w:r>
    </w:p>
    <w:p w:rsidR="00FC3759" w:rsidRPr="001F402E" w:rsidRDefault="00FC3759" w:rsidP="006C44A4">
      <w:pPr>
        <w:pStyle w:val="ListeParagraf"/>
        <w:spacing w:after="0" w:line="240" w:lineRule="auto"/>
        <w:ind w:left="1571"/>
        <w:jc w:val="both"/>
        <w:rPr>
          <w:rFonts w:cs="Arial"/>
          <w:b/>
          <w:caps/>
          <w:color w:val="000000" w:themeColor="text1"/>
          <w:sz w:val="14"/>
          <w:szCs w:val="24"/>
        </w:rPr>
      </w:pPr>
    </w:p>
    <w:p w:rsidR="00AB56C7" w:rsidRPr="001F402E" w:rsidRDefault="00AB56C7" w:rsidP="006C44A4">
      <w:pPr>
        <w:jc w:val="both"/>
        <w:rPr>
          <w:rFonts w:ascii="Calibri" w:hAnsi="Calibri" w:cs="Arial"/>
        </w:rPr>
      </w:pPr>
      <w:r w:rsidRPr="001F402E">
        <w:rPr>
          <w:rFonts w:ascii="Calibri" w:hAnsi="Calibri" w:cs="Arial"/>
          <w:color w:val="000000" w:themeColor="text1"/>
        </w:rPr>
        <w:t>201</w:t>
      </w:r>
      <w:r w:rsidR="007951DD">
        <w:rPr>
          <w:rFonts w:ascii="Calibri" w:hAnsi="Calibri" w:cs="Arial"/>
          <w:color w:val="000000" w:themeColor="text1"/>
        </w:rPr>
        <w:t>9</w:t>
      </w:r>
      <w:r w:rsidRPr="001F402E">
        <w:rPr>
          <w:rFonts w:ascii="Calibri" w:hAnsi="Calibri" w:cs="Arial"/>
          <w:color w:val="000000" w:themeColor="text1"/>
        </w:rPr>
        <w:t xml:space="preserve"> yılın</w:t>
      </w:r>
      <w:r w:rsidR="00961A81" w:rsidRPr="001F402E">
        <w:rPr>
          <w:rFonts w:ascii="Calibri" w:hAnsi="Calibri" w:cs="Arial"/>
          <w:color w:val="000000" w:themeColor="text1"/>
        </w:rPr>
        <w:t xml:space="preserve">ın </w:t>
      </w:r>
      <w:r w:rsidR="00E23DF6" w:rsidRPr="001F402E">
        <w:rPr>
          <w:rFonts w:ascii="Calibri" w:hAnsi="Calibri" w:cs="Arial"/>
          <w:color w:val="000000" w:themeColor="text1"/>
        </w:rPr>
        <w:t xml:space="preserve">ilk </w:t>
      </w:r>
      <w:r w:rsidR="00CA2BDF">
        <w:rPr>
          <w:rFonts w:ascii="Calibri" w:hAnsi="Calibri" w:cs="Arial"/>
          <w:color w:val="000000" w:themeColor="text1"/>
        </w:rPr>
        <w:t>6</w:t>
      </w:r>
      <w:r w:rsidR="00E23DF6" w:rsidRPr="001F402E">
        <w:rPr>
          <w:rFonts w:ascii="Calibri" w:hAnsi="Calibri" w:cs="Arial"/>
          <w:color w:val="000000" w:themeColor="text1"/>
        </w:rPr>
        <w:t xml:space="preserve"> ayında</w:t>
      </w:r>
      <w:r w:rsidR="0099452B" w:rsidRPr="001F402E">
        <w:rPr>
          <w:rFonts w:ascii="Calibri" w:hAnsi="Calibri" w:cs="Arial"/>
          <w:color w:val="000000" w:themeColor="text1"/>
        </w:rPr>
        <w:t xml:space="preserve"> </w:t>
      </w:r>
      <w:r w:rsidR="00961A81" w:rsidRPr="001F402E">
        <w:rPr>
          <w:rFonts w:ascii="Calibri" w:hAnsi="Calibri" w:cs="Arial"/>
          <w:color w:val="000000" w:themeColor="text1"/>
        </w:rPr>
        <w:t>t</w:t>
      </w:r>
      <w:r w:rsidRPr="001F402E">
        <w:rPr>
          <w:rFonts w:ascii="Calibri" w:hAnsi="Calibri" w:cs="Arial"/>
          <w:color w:val="000000" w:themeColor="text1"/>
        </w:rPr>
        <w:t xml:space="preserve">oplam </w:t>
      </w:r>
      <w:r w:rsidR="006B2A44" w:rsidRPr="001F402E">
        <w:rPr>
          <w:rFonts w:ascii="Calibri" w:hAnsi="Calibri" w:cs="Arial"/>
          <w:color w:val="000000" w:themeColor="text1"/>
        </w:rPr>
        <w:t>plastik</w:t>
      </w:r>
      <w:r w:rsidRPr="001F402E">
        <w:rPr>
          <w:rFonts w:ascii="Calibri" w:hAnsi="Calibri" w:cs="Arial"/>
          <w:color w:val="000000" w:themeColor="text1"/>
        </w:rPr>
        <w:t xml:space="preserve"> hammadde üretiminin </w:t>
      </w:r>
      <w:r w:rsidR="00504681">
        <w:rPr>
          <w:rFonts w:ascii="Calibri" w:hAnsi="Calibri" w:cs="Arial"/>
          <w:color w:val="000000" w:themeColor="text1"/>
        </w:rPr>
        <w:t>507</w:t>
      </w:r>
      <w:r w:rsidR="002A411D" w:rsidRPr="001F402E">
        <w:rPr>
          <w:rFonts w:ascii="Calibri" w:hAnsi="Calibri" w:cs="Arial"/>
          <w:color w:val="000000" w:themeColor="text1"/>
        </w:rPr>
        <w:t xml:space="preserve"> bin </w:t>
      </w:r>
      <w:r w:rsidRPr="001F402E">
        <w:rPr>
          <w:rFonts w:ascii="Calibri" w:hAnsi="Calibri" w:cs="Arial"/>
          <w:color w:val="000000" w:themeColor="text1"/>
        </w:rPr>
        <w:t>ton civarında gerçekleştiği tahmin edilmektedir.</w:t>
      </w:r>
      <w:r w:rsidR="00504681">
        <w:rPr>
          <w:rFonts w:ascii="Calibri" w:hAnsi="Calibri" w:cs="Arial"/>
          <w:color w:val="000000" w:themeColor="text1"/>
        </w:rPr>
        <w:t xml:space="preserve"> </w:t>
      </w:r>
      <w:r w:rsidRPr="001F402E">
        <w:rPr>
          <w:rFonts w:ascii="Calibri" w:hAnsi="Calibri" w:cs="Arial"/>
        </w:rPr>
        <w:t xml:space="preserve">Türkiye’de </w:t>
      </w:r>
      <w:r w:rsidR="003B101F" w:rsidRPr="001F402E">
        <w:rPr>
          <w:rFonts w:ascii="Calibri" w:hAnsi="Calibri" w:cs="Arial"/>
        </w:rPr>
        <w:t>201</w:t>
      </w:r>
      <w:r w:rsidR="00B7102F">
        <w:rPr>
          <w:rFonts w:ascii="Calibri" w:hAnsi="Calibri" w:cs="Arial"/>
        </w:rPr>
        <w:t>9</w:t>
      </w:r>
      <w:r w:rsidR="003B101F" w:rsidRPr="001F402E">
        <w:rPr>
          <w:rFonts w:ascii="Calibri" w:hAnsi="Calibri" w:cs="Arial"/>
        </w:rPr>
        <w:t xml:space="preserve"> yılının ilk </w:t>
      </w:r>
      <w:r w:rsidR="00504681">
        <w:rPr>
          <w:rFonts w:ascii="Calibri" w:hAnsi="Calibri" w:cs="Arial"/>
        </w:rPr>
        <w:t>6</w:t>
      </w:r>
      <w:r w:rsidR="00B7102F">
        <w:rPr>
          <w:rFonts w:ascii="Calibri" w:hAnsi="Calibri" w:cs="Arial"/>
        </w:rPr>
        <w:t xml:space="preserve"> </w:t>
      </w:r>
      <w:r w:rsidR="003B101F" w:rsidRPr="001F402E">
        <w:rPr>
          <w:rFonts w:ascii="Calibri" w:hAnsi="Calibri" w:cs="Arial"/>
        </w:rPr>
        <w:t xml:space="preserve">aylık döneminde </w:t>
      </w:r>
      <w:r w:rsidRPr="001F402E">
        <w:rPr>
          <w:rFonts w:ascii="Calibri" w:hAnsi="Calibri" w:cs="Arial"/>
        </w:rPr>
        <w:t xml:space="preserve">üretilen toplam </w:t>
      </w:r>
      <w:r w:rsidR="006B2A44" w:rsidRPr="001F402E">
        <w:rPr>
          <w:rFonts w:ascii="Calibri" w:hAnsi="Calibri" w:cs="Arial"/>
        </w:rPr>
        <w:t>plastik</w:t>
      </w:r>
      <w:r w:rsidRPr="001F402E">
        <w:rPr>
          <w:rFonts w:ascii="Calibri" w:hAnsi="Calibri" w:cs="Arial"/>
        </w:rPr>
        <w:t xml:space="preserve"> hammaddenin </w:t>
      </w:r>
      <w:r w:rsidR="00E54422" w:rsidRPr="001F402E">
        <w:rPr>
          <w:rFonts w:ascii="Calibri" w:hAnsi="Calibri" w:cs="Arial"/>
        </w:rPr>
        <w:t>%31</w:t>
      </w:r>
      <w:r w:rsidRPr="001F402E">
        <w:rPr>
          <w:rFonts w:ascii="Calibri" w:hAnsi="Calibri" w:cs="Arial"/>
        </w:rPr>
        <w:t xml:space="preserve">’ini AYPE, </w:t>
      </w:r>
      <w:r w:rsidR="00747E26" w:rsidRPr="001F402E">
        <w:rPr>
          <w:rFonts w:ascii="Calibri" w:hAnsi="Calibri" w:cs="Arial"/>
        </w:rPr>
        <w:t>%9</w:t>
      </w:r>
      <w:r w:rsidR="00272380" w:rsidRPr="001F402E">
        <w:rPr>
          <w:rFonts w:ascii="Calibri" w:hAnsi="Calibri" w:cs="Arial"/>
        </w:rPr>
        <w:t xml:space="preserve">’unu </w:t>
      </w:r>
      <w:r w:rsidR="00B310DF" w:rsidRPr="001F402E">
        <w:rPr>
          <w:rFonts w:ascii="Calibri" w:hAnsi="Calibri" w:cs="Arial"/>
        </w:rPr>
        <w:t>YYPE</w:t>
      </w:r>
      <w:r w:rsidRPr="001F402E">
        <w:rPr>
          <w:rFonts w:ascii="Calibri" w:hAnsi="Calibri" w:cs="Arial"/>
        </w:rPr>
        <w:t xml:space="preserve">, </w:t>
      </w:r>
      <w:r w:rsidR="00747E26" w:rsidRPr="001F402E">
        <w:rPr>
          <w:rFonts w:ascii="Calibri" w:hAnsi="Calibri" w:cs="Arial"/>
        </w:rPr>
        <w:t>%15</w:t>
      </w:r>
      <w:r w:rsidR="000100A6" w:rsidRPr="001F402E">
        <w:rPr>
          <w:rFonts w:ascii="Calibri" w:hAnsi="Calibri" w:cs="Arial"/>
        </w:rPr>
        <w:t xml:space="preserve">’ini </w:t>
      </w:r>
      <w:r w:rsidRPr="001F402E">
        <w:rPr>
          <w:rFonts w:ascii="Calibri" w:hAnsi="Calibri" w:cs="Arial"/>
        </w:rPr>
        <w:t xml:space="preserve">PVC, </w:t>
      </w:r>
      <w:r w:rsidR="00747E26" w:rsidRPr="001F402E">
        <w:rPr>
          <w:rFonts w:ascii="Calibri" w:hAnsi="Calibri" w:cs="Arial"/>
        </w:rPr>
        <w:t>%12</w:t>
      </w:r>
      <w:r w:rsidR="000100A6" w:rsidRPr="001F402E">
        <w:rPr>
          <w:rFonts w:ascii="Calibri" w:hAnsi="Calibri" w:cs="Arial"/>
        </w:rPr>
        <w:t xml:space="preserve">’sini </w:t>
      </w:r>
      <w:r w:rsidR="00E54422" w:rsidRPr="001F402E">
        <w:rPr>
          <w:rFonts w:ascii="Calibri" w:hAnsi="Calibri" w:cs="Arial"/>
        </w:rPr>
        <w:t xml:space="preserve">PP, </w:t>
      </w:r>
      <w:r w:rsidR="00747E26" w:rsidRPr="001F402E">
        <w:rPr>
          <w:rFonts w:ascii="Calibri" w:hAnsi="Calibri" w:cs="Arial"/>
        </w:rPr>
        <w:t>%10</w:t>
      </w:r>
      <w:r w:rsidR="000100A6" w:rsidRPr="001F402E">
        <w:rPr>
          <w:rFonts w:ascii="Calibri" w:hAnsi="Calibri" w:cs="Arial"/>
        </w:rPr>
        <w:t xml:space="preserve">’unu </w:t>
      </w:r>
      <w:r w:rsidRPr="001F402E">
        <w:rPr>
          <w:rFonts w:ascii="Calibri" w:hAnsi="Calibri" w:cs="Arial"/>
        </w:rPr>
        <w:t>PS, %</w:t>
      </w:r>
      <w:r w:rsidR="00272380" w:rsidRPr="001F402E">
        <w:rPr>
          <w:rFonts w:ascii="Calibri" w:hAnsi="Calibri" w:cs="Arial"/>
        </w:rPr>
        <w:t>2</w:t>
      </w:r>
      <w:r w:rsidR="000100A6" w:rsidRPr="001F402E">
        <w:rPr>
          <w:rFonts w:ascii="Calibri" w:hAnsi="Calibri" w:cs="Arial"/>
        </w:rPr>
        <w:t>3</w:t>
      </w:r>
      <w:r w:rsidR="00272380" w:rsidRPr="001F402E">
        <w:rPr>
          <w:rFonts w:ascii="Calibri" w:hAnsi="Calibri" w:cs="Arial"/>
        </w:rPr>
        <w:t xml:space="preserve">’ünü de </w:t>
      </w:r>
      <w:r w:rsidR="00B310DF" w:rsidRPr="001F402E">
        <w:rPr>
          <w:rFonts w:ascii="Calibri" w:hAnsi="Calibri" w:cs="Arial"/>
        </w:rPr>
        <w:t xml:space="preserve">PET </w:t>
      </w:r>
      <w:r w:rsidRPr="001F402E">
        <w:rPr>
          <w:rFonts w:ascii="Calibri" w:hAnsi="Calibri" w:cs="Arial"/>
        </w:rPr>
        <w:t>oluşturmuştur.</w:t>
      </w:r>
    </w:p>
    <w:p w:rsidR="001C5D05" w:rsidRPr="001F402E" w:rsidRDefault="001C5D05" w:rsidP="006C44A4">
      <w:pPr>
        <w:jc w:val="both"/>
        <w:rPr>
          <w:rFonts w:ascii="Calibri" w:hAnsi="Calibri" w:cs="Arial"/>
        </w:rPr>
      </w:pPr>
    </w:p>
    <w:p w:rsidR="00543659" w:rsidRPr="001F402E" w:rsidRDefault="009D09B8" w:rsidP="006C44A4">
      <w:pPr>
        <w:jc w:val="both"/>
        <w:rPr>
          <w:rFonts w:ascii="Calibri" w:hAnsi="Calibri" w:cs="Arial"/>
          <w:b/>
          <w:bCs/>
          <w:sz w:val="22"/>
        </w:rPr>
      </w:pPr>
      <w:r w:rsidRPr="001F402E">
        <w:rPr>
          <w:noProof/>
        </w:rPr>
        <w:drawing>
          <wp:inline distT="0" distB="0" distL="0" distR="0" wp14:anchorId="3D757313" wp14:editId="09B0FCD3">
            <wp:extent cx="5686425" cy="1857375"/>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0C05" w:rsidRPr="001F402E" w:rsidRDefault="00060C05" w:rsidP="006C44A4">
      <w:pPr>
        <w:jc w:val="both"/>
        <w:rPr>
          <w:rFonts w:ascii="Calibri" w:hAnsi="Calibri" w:cs="Arial"/>
          <w:sz w:val="22"/>
        </w:rPr>
      </w:pPr>
    </w:p>
    <w:p w:rsidR="00E456DA" w:rsidRPr="001F402E" w:rsidRDefault="00E456DA" w:rsidP="006C44A4">
      <w:pPr>
        <w:jc w:val="both"/>
        <w:rPr>
          <w:rFonts w:ascii="Calibri" w:hAnsi="Calibri" w:cs="Arial"/>
          <w:b/>
          <w:bCs/>
          <w:sz w:val="22"/>
        </w:rPr>
      </w:pPr>
      <w:r w:rsidRPr="001F402E">
        <w:rPr>
          <w:rFonts w:ascii="Calibri" w:hAnsi="Calibri" w:cs="Arial"/>
          <w:b/>
          <w:sz w:val="22"/>
          <w:szCs w:val="22"/>
        </w:rPr>
        <w:t>Grafik 1</w:t>
      </w:r>
      <w:r w:rsidR="00F85D1F" w:rsidRPr="001F402E">
        <w:rPr>
          <w:rFonts w:ascii="Calibri" w:hAnsi="Calibri" w:cs="Arial"/>
          <w:b/>
          <w:sz w:val="22"/>
          <w:szCs w:val="22"/>
        </w:rPr>
        <w:t>6</w:t>
      </w:r>
      <w:r w:rsidR="00887B16" w:rsidRPr="001F402E">
        <w:rPr>
          <w:rFonts w:ascii="Calibri" w:hAnsi="Calibri" w:cs="Arial"/>
          <w:b/>
          <w:sz w:val="22"/>
          <w:szCs w:val="22"/>
        </w:rPr>
        <w:t>:</w:t>
      </w:r>
      <w:r w:rsidRPr="001F402E">
        <w:rPr>
          <w:rFonts w:ascii="Calibri" w:hAnsi="Calibri" w:cs="Arial"/>
          <w:b/>
          <w:sz w:val="22"/>
          <w:szCs w:val="22"/>
        </w:rPr>
        <w:t xml:space="preserve"> </w:t>
      </w:r>
      <w:r w:rsidRPr="001F402E">
        <w:rPr>
          <w:rFonts w:ascii="Calibri" w:hAnsi="Calibri" w:cs="Arial"/>
          <w:b/>
          <w:bCs/>
          <w:sz w:val="22"/>
        </w:rPr>
        <w:t>Plastik Hammadde Üretimi (</w:t>
      </w:r>
      <w:r w:rsidR="00F85546" w:rsidRPr="001F402E">
        <w:rPr>
          <w:rFonts w:ascii="Calibri" w:hAnsi="Calibri" w:cs="Arial"/>
          <w:b/>
          <w:bCs/>
          <w:sz w:val="22"/>
        </w:rPr>
        <w:t>201</w:t>
      </w:r>
      <w:r w:rsidR="00B7102F">
        <w:rPr>
          <w:rFonts w:ascii="Calibri" w:hAnsi="Calibri" w:cs="Arial"/>
          <w:b/>
          <w:bCs/>
          <w:sz w:val="22"/>
        </w:rPr>
        <w:t>9</w:t>
      </w:r>
      <w:r w:rsidR="00F85546" w:rsidRPr="001F402E">
        <w:rPr>
          <w:rFonts w:ascii="Calibri" w:hAnsi="Calibri" w:cs="Arial"/>
          <w:b/>
          <w:bCs/>
          <w:sz w:val="22"/>
        </w:rPr>
        <w:t>/</w:t>
      </w:r>
      <w:r w:rsidR="00CA2BDF">
        <w:rPr>
          <w:rFonts w:ascii="Calibri" w:hAnsi="Calibri" w:cs="Arial"/>
          <w:b/>
          <w:bCs/>
          <w:sz w:val="22"/>
        </w:rPr>
        <w:t>6</w:t>
      </w:r>
      <w:r w:rsidR="000B49B2" w:rsidRPr="001F402E">
        <w:rPr>
          <w:rFonts w:ascii="Calibri" w:hAnsi="Calibri" w:cs="Arial"/>
          <w:b/>
          <w:bCs/>
          <w:sz w:val="22"/>
        </w:rPr>
        <w:t>)</w:t>
      </w:r>
    </w:p>
    <w:p w:rsidR="00AB56C7" w:rsidRDefault="00357956" w:rsidP="006C44A4">
      <w:pPr>
        <w:jc w:val="both"/>
        <w:rPr>
          <w:rFonts w:ascii="Calibri" w:hAnsi="Calibri" w:cs="Arial"/>
          <w:sz w:val="18"/>
          <w:szCs w:val="20"/>
        </w:rPr>
      </w:pPr>
      <w:r w:rsidRPr="001F402E">
        <w:rPr>
          <w:rFonts w:ascii="Calibri" w:hAnsi="Calibri" w:cs="Arial"/>
          <w:sz w:val="18"/>
          <w:szCs w:val="20"/>
        </w:rPr>
        <w:t>Kaynak: PETKİM</w:t>
      </w:r>
      <w:r w:rsidR="00AB56C7" w:rsidRPr="001F402E">
        <w:rPr>
          <w:rFonts w:ascii="Calibri" w:hAnsi="Calibri" w:cs="Arial"/>
          <w:sz w:val="18"/>
          <w:szCs w:val="20"/>
        </w:rPr>
        <w:t xml:space="preserve"> ve diğer ü</w:t>
      </w:r>
      <w:r w:rsidR="00E44D5E" w:rsidRPr="001F402E">
        <w:rPr>
          <w:rFonts w:ascii="Calibri" w:hAnsi="Calibri" w:cs="Arial"/>
          <w:sz w:val="18"/>
          <w:szCs w:val="20"/>
        </w:rPr>
        <w:t>r</w:t>
      </w:r>
      <w:r w:rsidR="00AB56C7" w:rsidRPr="001F402E">
        <w:rPr>
          <w:rFonts w:ascii="Calibri" w:hAnsi="Calibri" w:cs="Arial"/>
          <w:sz w:val="18"/>
          <w:szCs w:val="20"/>
        </w:rPr>
        <w:t>eticiler</w:t>
      </w:r>
    </w:p>
    <w:p w:rsidR="002A3083" w:rsidRDefault="002A3083" w:rsidP="006C44A4">
      <w:pPr>
        <w:jc w:val="both"/>
        <w:rPr>
          <w:rFonts w:ascii="Calibri" w:hAnsi="Calibri" w:cs="Arial"/>
          <w:sz w:val="18"/>
          <w:szCs w:val="20"/>
        </w:rPr>
      </w:pPr>
    </w:p>
    <w:p w:rsidR="00F67BCA" w:rsidRDefault="00F67BCA" w:rsidP="006C44A4">
      <w:pPr>
        <w:jc w:val="both"/>
        <w:rPr>
          <w:rFonts w:ascii="Calibri" w:hAnsi="Calibri" w:cs="Arial"/>
          <w:sz w:val="18"/>
          <w:szCs w:val="20"/>
        </w:rPr>
      </w:pPr>
    </w:p>
    <w:p w:rsidR="00F67BCA" w:rsidRDefault="00F67BCA" w:rsidP="006C44A4">
      <w:pPr>
        <w:jc w:val="both"/>
        <w:rPr>
          <w:rFonts w:ascii="Calibri" w:hAnsi="Calibri" w:cs="Arial"/>
          <w:sz w:val="18"/>
          <w:szCs w:val="20"/>
        </w:rPr>
      </w:pPr>
    </w:p>
    <w:p w:rsidR="00EE3A6D" w:rsidRPr="001F402E" w:rsidRDefault="00EE3A6D" w:rsidP="006C44A4">
      <w:pPr>
        <w:ind w:left="360"/>
        <w:jc w:val="both"/>
        <w:rPr>
          <w:sz w:val="4"/>
        </w:rPr>
      </w:pPr>
    </w:p>
    <w:p w:rsidR="00D446C1" w:rsidRPr="001F402E" w:rsidRDefault="00D446C1" w:rsidP="006C44A4">
      <w:pPr>
        <w:pStyle w:val="ListeParagraf"/>
        <w:numPr>
          <w:ilvl w:val="1"/>
          <w:numId w:val="7"/>
        </w:numPr>
        <w:jc w:val="both"/>
        <w:rPr>
          <w:rFonts w:cs="Arial"/>
          <w:b/>
          <w:sz w:val="24"/>
        </w:rPr>
      </w:pPr>
      <w:r w:rsidRPr="001F402E">
        <w:rPr>
          <w:rFonts w:cs="Arial"/>
          <w:b/>
          <w:caps/>
          <w:sz w:val="24"/>
        </w:rPr>
        <w:lastRenderedPageBreak/>
        <w:t>dış tİcaret</w:t>
      </w:r>
    </w:p>
    <w:p w:rsidR="00D446C1" w:rsidRPr="001F402E" w:rsidRDefault="00D446C1" w:rsidP="006C44A4">
      <w:pPr>
        <w:pStyle w:val="ListeParagraf"/>
        <w:jc w:val="both"/>
        <w:rPr>
          <w:rFonts w:cs="Arial"/>
          <w:b/>
          <w:sz w:val="16"/>
        </w:rPr>
      </w:pPr>
    </w:p>
    <w:p w:rsidR="00FC3759" w:rsidRPr="001F402E" w:rsidRDefault="00D446C1" w:rsidP="006C44A4">
      <w:pPr>
        <w:pStyle w:val="ListeParagraf"/>
        <w:numPr>
          <w:ilvl w:val="2"/>
          <w:numId w:val="7"/>
        </w:numPr>
        <w:jc w:val="both"/>
        <w:rPr>
          <w:rFonts w:cs="Arial"/>
          <w:b/>
          <w:sz w:val="24"/>
        </w:rPr>
      </w:pPr>
      <w:r w:rsidRPr="001F402E">
        <w:rPr>
          <w:rFonts w:cs="Arial"/>
          <w:b/>
          <w:caps/>
          <w:sz w:val="24"/>
        </w:rPr>
        <w:t>İthalat</w:t>
      </w:r>
    </w:p>
    <w:p w:rsidR="00FA633E" w:rsidRPr="001F402E" w:rsidRDefault="00FA633E" w:rsidP="006C44A4">
      <w:pPr>
        <w:pStyle w:val="ListeParagraf"/>
        <w:spacing w:after="0" w:line="240" w:lineRule="auto"/>
        <w:ind w:left="1571"/>
        <w:jc w:val="both"/>
        <w:rPr>
          <w:rFonts w:cs="Arial"/>
          <w:b/>
          <w:sz w:val="10"/>
        </w:rPr>
      </w:pPr>
    </w:p>
    <w:p w:rsidR="00CF72F0" w:rsidRDefault="003B101F" w:rsidP="006C44A4">
      <w:pPr>
        <w:jc w:val="both"/>
        <w:rPr>
          <w:rFonts w:asciiTheme="minorHAnsi" w:hAnsiTheme="minorHAnsi" w:cstheme="minorHAnsi"/>
        </w:rPr>
      </w:pPr>
      <w:r w:rsidRPr="001F402E">
        <w:rPr>
          <w:rFonts w:asciiTheme="minorHAnsi" w:hAnsiTheme="minorHAnsi" w:cstheme="minorHAnsi"/>
        </w:rPr>
        <w:t>201</w:t>
      </w:r>
      <w:r w:rsidR="00B7102F">
        <w:rPr>
          <w:rFonts w:asciiTheme="minorHAnsi" w:hAnsiTheme="minorHAnsi" w:cstheme="minorHAnsi"/>
        </w:rPr>
        <w:t>9</w:t>
      </w:r>
      <w:r w:rsidRPr="001F402E">
        <w:rPr>
          <w:rFonts w:asciiTheme="minorHAnsi" w:hAnsiTheme="minorHAnsi" w:cstheme="minorHAnsi"/>
        </w:rPr>
        <w:t xml:space="preserve"> yılının ilk </w:t>
      </w:r>
      <w:r w:rsidR="00504681">
        <w:rPr>
          <w:rFonts w:asciiTheme="minorHAnsi" w:hAnsiTheme="minorHAnsi" w:cstheme="minorHAnsi"/>
        </w:rPr>
        <w:t xml:space="preserve">6 </w:t>
      </w:r>
      <w:r w:rsidRPr="001F402E">
        <w:rPr>
          <w:rFonts w:asciiTheme="minorHAnsi" w:hAnsiTheme="minorHAnsi" w:cstheme="minorHAnsi"/>
        </w:rPr>
        <w:t xml:space="preserve">aylık döneminde </w:t>
      </w:r>
      <w:r w:rsidR="00504681">
        <w:rPr>
          <w:rFonts w:asciiTheme="minorHAnsi" w:hAnsiTheme="minorHAnsi" w:cstheme="minorHAnsi"/>
        </w:rPr>
        <w:t>3</w:t>
      </w:r>
      <w:r w:rsidR="0099452B" w:rsidRPr="001F402E">
        <w:rPr>
          <w:rFonts w:asciiTheme="minorHAnsi" w:hAnsiTheme="minorHAnsi" w:cstheme="minorHAnsi"/>
        </w:rPr>
        <w:t xml:space="preserve"> milyon </w:t>
      </w:r>
      <w:r w:rsidR="00504681">
        <w:rPr>
          <w:rFonts w:asciiTheme="minorHAnsi" w:hAnsiTheme="minorHAnsi" w:cstheme="minorHAnsi"/>
        </w:rPr>
        <w:t>499</w:t>
      </w:r>
      <w:r w:rsidR="00C65112" w:rsidRPr="001F402E">
        <w:rPr>
          <w:rFonts w:asciiTheme="minorHAnsi" w:hAnsiTheme="minorHAnsi" w:cstheme="minorHAnsi"/>
        </w:rPr>
        <w:t xml:space="preserve"> </w:t>
      </w:r>
      <w:r w:rsidR="0099452B" w:rsidRPr="001F402E">
        <w:rPr>
          <w:rFonts w:asciiTheme="minorHAnsi" w:hAnsiTheme="minorHAnsi" w:cstheme="minorHAnsi"/>
        </w:rPr>
        <w:t xml:space="preserve">bin ton </w:t>
      </w:r>
      <w:r w:rsidR="00961A81" w:rsidRPr="001F402E">
        <w:rPr>
          <w:rFonts w:asciiTheme="minorHAnsi" w:hAnsiTheme="minorHAnsi" w:cstheme="minorHAnsi"/>
        </w:rPr>
        <w:t xml:space="preserve">ve </w:t>
      </w:r>
      <w:r w:rsidR="00504681">
        <w:rPr>
          <w:rFonts w:asciiTheme="minorHAnsi" w:hAnsiTheme="minorHAnsi" w:cstheme="minorHAnsi"/>
        </w:rPr>
        <w:t>4</w:t>
      </w:r>
      <w:r w:rsidR="0099452B" w:rsidRPr="001F402E">
        <w:rPr>
          <w:rFonts w:asciiTheme="minorHAnsi" w:hAnsiTheme="minorHAnsi" w:cstheme="minorHAnsi"/>
        </w:rPr>
        <w:t xml:space="preserve"> milyar </w:t>
      </w:r>
      <w:r w:rsidR="00504681">
        <w:rPr>
          <w:rFonts w:asciiTheme="minorHAnsi" w:hAnsiTheme="minorHAnsi" w:cstheme="minorHAnsi"/>
        </w:rPr>
        <w:t>695</w:t>
      </w:r>
      <w:r w:rsidR="0099452B" w:rsidRPr="001F402E">
        <w:rPr>
          <w:rFonts w:asciiTheme="minorHAnsi" w:hAnsiTheme="minorHAnsi" w:cstheme="minorHAnsi"/>
        </w:rPr>
        <w:t xml:space="preserve"> milyon dolarlık </w:t>
      </w:r>
      <w:r w:rsidR="00961A81" w:rsidRPr="001F402E">
        <w:rPr>
          <w:rFonts w:asciiTheme="minorHAnsi" w:hAnsiTheme="minorHAnsi" w:cstheme="minorHAnsi"/>
        </w:rPr>
        <w:t>p</w:t>
      </w:r>
      <w:r w:rsidR="002A411D" w:rsidRPr="001F402E">
        <w:rPr>
          <w:rFonts w:asciiTheme="minorHAnsi" w:hAnsiTheme="minorHAnsi" w:cstheme="minorHAnsi"/>
        </w:rPr>
        <w:t xml:space="preserve">lastik hammadde ithalatı </w:t>
      </w:r>
      <w:r w:rsidR="00961A81" w:rsidRPr="001F402E">
        <w:rPr>
          <w:rFonts w:asciiTheme="minorHAnsi" w:hAnsiTheme="minorHAnsi" w:cstheme="minorHAnsi"/>
        </w:rPr>
        <w:t xml:space="preserve">yapılmıştır. </w:t>
      </w:r>
      <w:r w:rsidR="00CF72F0">
        <w:rPr>
          <w:rFonts w:asciiTheme="minorHAnsi" w:hAnsiTheme="minorHAnsi" w:cstheme="minorHAnsi"/>
        </w:rPr>
        <w:t xml:space="preserve"> Plastik hammadde ithalatı 2018 yılının eş dönemine kıyasla miktar bazında %7,7, değer bazında da %18 gerilemiştir.</w:t>
      </w:r>
    </w:p>
    <w:p w:rsidR="00CF72F0" w:rsidRDefault="00CF72F0" w:rsidP="006C44A4">
      <w:pPr>
        <w:jc w:val="both"/>
        <w:rPr>
          <w:rFonts w:asciiTheme="minorHAnsi" w:hAnsiTheme="minorHAnsi" w:cstheme="minorHAnsi"/>
        </w:rPr>
      </w:pPr>
    </w:p>
    <w:tbl>
      <w:tblPr>
        <w:tblStyle w:val="TabloRenkli1"/>
        <w:tblW w:w="5535" w:type="dxa"/>
        <w:jc w:val="center"/>
        <w:tblLook w:val="04A0" w:firstRow="1" w:lastRow="0" w:firstColumn="1" w:lastColumn="0" w:noHBand="0" w:noVBand="1"/>
      </w:tblPr>
      <w:tblGrid>
        <w:gridCol w:w="2375"/>
        <w:gridCol w:w="1240"/>
        <w:gridCol w:w="960"/>
        <w:gridCol w:w="960"/>
      </w:tblGrid>
      <w:tr w:rsidR="00CF72F0" w:rsidRPr="00CF72F0" w:rsidTr="00E62C4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375" w:type="dxa"/>
            <w:noWrap/>
            <w:vAlign w:val="center"/>
            <w:hideMark/>
          </w:tcPr>
          <w:p w:rsidR="00CF72F0" w:rsidRPr="00CF72F0" w:rsidRDefault="00CF72F0" w:rsidP="00CF72F0">
            <w:pPr>
              <w:rPr>
                <w:rFonts w:ascii="Calibri" w:hAnsi="Calibri" w:cs="Calibri"/>
                <w:i w:val="0"/>
                <w:iCs w:val="0"/>
                <w:lang w:eastAsia="tr-TR"/>
              </w:rPr>
            </w:pPr>
            <w:r w:rsidRPr="00CF72F0">
              <w:rPr>
                <w:rFonts w:ascii="Calibri" w:hAnsi="Calibri" w:cs="Calibri"/>
                <w:i w:val="0"/>
                <w:iCs w:val="0"/>
                <w:lang w:eastAsia="tr-TR"/>
              </w:rPr>
              <w:t> </w:t>
            </w:r>
          </w:p>
        </w:tc>
        <w:tc>
          <w:tcPr>
            <w:tcW w:w="1240" w:type="dxa"/>
            <w:noWrap/>
            <w:vAlign w:val="center"/>
            <w:hideMark/>
          </w:tcPr>
          <w:p w:rsidR="00CF72F0" w:rsidRPr="00CF72F0" w:rsidRDefault="00CF72F0" w:rsidP="00CF72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lang w:eastAsia="tr-TR"/>
              </w:rPr>
            </w:pPr>
            <w:r w:rsidRPr="00CF72F0">
              <w:rPr>
                <w:rFonts w:ascii="Calibri" w:hAnsi="Calibri" w:cs="Calibri"/>
                <w:i w:val="0"/>
                <w:iCs w:val="0"/>
                <w:lang w:eastAsia="tr-TR"/>
              </w:rPr>
              <w:t>2018/6</w:t>
            </w:r>
          </w:p>
        </w:tc>
        <w:tc>
          <w:tcPr>
            <w:tcW w:w="960" w:type="dxa"/>
            <w:noWrap/>
            <w:vAlign w:val="center"/>
            <w:hideMark/>
          </w:tcPr>
          <w:p w:rsidR="00CF72F0" w:rsidRPr="00CF72F0" w:rsidRDefault="00CF72F0" w:rsidP="00CF72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lang w:eastAsia="tr-TR"/>
              </w:rPr>
            </w:pPr>
            <w:r w:rsidRPr="00CF72F0">
              <w:rPr>
                <w:rFonts w:ascii="Calibri" w:hAnsi="Calibri" w:cs="Calibri"/>
                <w:i w:val="0"/>
                <w:iCs w:val="0"/>
                <w:lang w:eastAsia="tr-TR"/>
              </w:rPr>
              <w:t>2019 / 6</w:t>
            </w:r>
          </w:p>
        </w:tc>
        <w:tc>
          <w:tcPr>
            <w:tcW w:w="960" w:type="dxa"/>
            <w:noWrap/>
            <w:vAlign w:val="center"/>
            <w:hideMark/>
          </w:tcPr>
          <w:p w:rsidR="00CF72F0" w:rsidRPr="00CF72F0" w:rsidRDefault="00CF72F0" w:rsidP="00CF72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lang w:eastAsia="tr-TR"/>
              </w:rPr>
            </w:pPr>
            <w:r w:rsidRPr="00CF72F0">
              <w:rPr>
                <w:rFonts w:ascii="Calibri" w:hAnsi="Calibri" w:cs="Calibri"/>
                <w:i w:val="0"/>
                <w:iCs w:val="0"/>
                <w:lang w:eastAsia="tr-TR"/>
              </w:rPr>
              <w:t>% Artış</w:t>
            </w:r>
          </w:p>
        </w:tc>
      </w:tr>
      <w:tr w:rsidR="00CF72F0" w:rsidRPr="00CF72F0" w:rsidTr="00E62C4C">
        <w:trPr>
          <w:trHeight w:val="255"/>
          <w:jc w:val="center"/>
        </w:trPr>
        <w:tc>
          <w:tcPr>
            <w:cnfStyle w:val="001000000000" w:firstRow="0" w:lastRow="0" w:firstColumn="1" w:lastColumn="0" w:oddVBand="0" w:evenVBand="0" w:oddHBand="0" w:evenHBand="0" w:firstRowFirstColumn="0" w:firstRowLastColumn="0" w:lastRowFirstColumn="0" w:lastRowLastColumn="0"/>
            <w:tcW w:w="2375" w:type="dxa"/>
            <w:noWrap/>
            <w:vAlign w:val="center"/>
            <w:hideMark/>
          </w:tcPr>
          <w:p w:rsidR="00CF72F0" w:rsidRPr="00CF72F0" w:rsidRDefault="00CF72F0" w:rsidP="00CF72F0">
            <w:pPr>
              <w:rPr>
                <w:rFonts w:ascii="Calibri" w:hAnsi="Calibri" w:cs="Calibri"/>
                <w:i w:val="0"/>
                <w:iCs w:val="0"/>
                <w:lang w:eastAsia="tr-TR"/>
              </w:rPr>
            </w:pPr>
            <w:r w:rsidRPr="00CF72F0">
              <w:rPr>
                <w:rFonts w:ascii="Calibri" w:hAnsi="Calibri" w:cs="Calibri"/>
                <w:i w:val="0"/>
                <w:iCs w:val="0"/>
                <w:lang w:eastAsia="tr-TR"/>
              </w:rPr>
              <w:t xml:space="preserve">İthalat </w:t>
            </w:r>
            <w:proofErr w:type="gramStart"/>
            <w:r w:rsidRPr="00CF72F0">
              <w:rPr>
                <w:rFonts w:ascii="Calibri" w:hAnsi="Calibri" w:cs="Calibri"/>
                <w:i w:val="0"/>
                <w:iCs w:val="0"/>
                <w:lang w:eastAsia="tr-TR"/>
              </w:rPr>
              <w:t>( 1000</w:t>
            </w:r>
            <w:proofErr w:type="gramEnd"/>
            <w:r w:rsidRPr="00CF72F0">
              <w:rPr>
                <w:rFonts w:ascii="Calibri" w:hAnsi="Calibri" w:cs="Calibri"/>
                <w:i w:val="0"/>
                <w:iCs w:val="0"/>
                <w:lang w:eastAsia="tr-TR"/>
              </w:rPr>
              <w:t xml:space="preserve"> Ton )</w:t>
            </w:r>
          </w:p>
        </w:tc>
        <w:tc>
          <w:tcPr>
            <w:tcW w:w="1240" w:type="dxa"/>
            <w:noWrap/>
            <w:vAlign w:val="center"/>
            <w:hideMark/>
          </w:tcPr>
          <w:p w:rsidR="00CF72F0" w:rsidRPr="00CF72F0" w:rsidRDefault="00CF72F0" w:rsidP="00CF72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tr-TR"/>
              </w:rPr>
            </w:pPr>
            <w:r w:rsidRPr="00CF72F0">
              <w:rPr>
                <w:rFonts w:ascii="Calibri" w:hAnsi="Calibri" w:cs="Calibri"/>
                <w:lang w:eastAsia="tr-TR"/>
              </w:rPr>
              <w:t>3.787</w:t>
            </w:r>
          </w:p>
        </w:tc>
        <w:tc>
          <w:tcPr>
            <w:tcW w:w="960" w:type="dxa"/>
            <w:noWrap/>
            <w:vAlign w:val="center"/>
            <w:hideMark/>
          </w:tcPr>
          <w:p w:rsidR="00CF72F0" w:rsidRPr="00CF72F0" w:rsidRDefault="00CF72F0" w:rsidP="00CF72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tr-TR"/>
              </w:rPr>
            </w:pPr>
            <w:r w:rsidRPr="00CF72F0">
              <w:rPr>
                <w:rFonts w:ascii="Calibri" w:hAnsi="Calibri" w:cs="Calibri"/>
                <w:lang w:eastAsia="tr-TR"/>
              </w:rPr>
              <w:t>3.499</w:t>
            </w:r>
          </w:p>
        </w:tc>
        <w:tc>
          <w:tcPr>
            <w:tcW w:w="960" w:type="dxa"/>
            <w:noWrap/>
            <w:vAlign w:val="center"/>
            <w:hideMark/>
          </w:tcPr>
          <w:p w:rsidR="00CF72F0" w:rsidRPr="00CF72F0" w:rsidRDefault="00CF72F0" w:rsidP="00CF72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tr-TR"/>
              </w:rPr>
            </w:pPr>
            <w:r w:rsidRPr="00CF72F0">
              <w:rPr>
                <w:rFonts w:ascii="Calibri" w:hAnsi="Calibri" w:cs="Calibri"/>
                <w:lang w:eastAsia="tr-TR"/>
              </w:rPr>
              <w:t>-7,6</w:t>
            </w:r>
          </w:p>
        </w:tc>
      </w:tr>
      <w:tr w:rsidR="00CF72F0" w:rsidRPr="00CF72F0" w:rsidTr="00E62C4C">
        <w:trPr>
          <w:trHeight w:val="255"/>
          <w:jc w:val="center"/>
        </w:trPr>
        <w:tc>
          <w:tcPr>
            <w:cnfStyle w:val="001000000000" w:firstRow="0" w:lastRow="0" w:firstColumn="1" w:lastColumn="0" w:oddVBand="0" w:evenVBand="0" w:oddHBand="0" w:evenHBand="0" w:firstRowFirstColumn="0" w:firstRowLastColumn="0" w:lastRowFirstColumn="0" w:lastRowLastColumn="0"/>
            <w:tcW w:w="2375" w:type="dxa"/>
            <w:noWrap/>
            <w:vAlign w:val="center"/>
            <w:hideMark/>
          </w:tcPr>
          <w:p w:rsidR="00CF72F0" w:rsidRPr="00CF72F0" w:rsidRDefault="00CF72F0" w:rsidP="00CF72F0">
            <w:pPr>
              <w:rPr>
                <w:rFonts w:ascii="Calibri" w:hAnsi="Calibri" w:cs="Calibri"/>
                <w:i w:val="0"/>
                <w:iCs w:val="0"/>
                <w:lang w:eastAsia="tr-TR"/>
              </w:rPr>
            </w:pPr>
            <w:r w:rsidRPr="00CF72F0">
              <w:rPr>
                <w:rFonts w:ascii="Calibri" w:hAnsi="Calibri" w:cs="Calibri"/>
                <w:i w:val="0"/>
                <w:iCs w:val="0"/>
                <w:lang w:eastAsia="tr-TR"/>
              </w:rPr>
              <w:t xml:space="preserve">İthalat </w:t>
            </w:r>
            <w:proofErr w:type="gramStart"/>
            <w:r w:rsidRPr="00CF72F0">
              <w:rPr>
                <w:rFonts w:ascii="Calibri" w:hAnsi="Calibri" w:cs="Calibri"/>
                <w:i w:val="0"/>
                <w:iCs w:val="0"/>
                <w:lang w:eastAsia="tr-TR"/>
              </w:rPr>
              <w:t>( Milyon</w:t>
            </w:r>
            <w:proofErr w:type="gramEnd"/>
            <w:r w:rsidRPr="00CF72F0">
              <w:rPr>
                <w:rFonts w:ascii="Calibri" w:hAnsi="Calibri" w:cs="Calibri"/>
                <w:i w:val="0"/>
                <w:iCs w:val="0"/>
                <w:lang w:eastAsia="tr-TR"/>
              </w:rPr>
              <w:t xml:space="preserve"> $ )</w:t>
            </w:r>
          </w:p>
        </w:tc>
        <w:tc>
          <w:tcPr>
            <w:tcW w:w="1240" w:type="dxa"/>
            <w:noWrap/>
            <w:vAlign w:val="center"/>
            <w:hideMark/>
          </w:tcPr>
          <w:p w:rsidR="00CF72F0" w:rsidRPr="00CF72F0" w:rsidRDefault="00CF72F0" w:rsidP="00CF72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tr-TR"/>
              </w:rPr>
            </w:pPr>
            <w:r w:rsidRPr="00CF72F0">
              <w:rPr>
                <w:rFonts w:ascii="Calibri" w:hAnsi="Calibri" w:cs="Calibri"/>
                <w:lang w:eastAsia="tr-TR"/>
              </w:rPr>
              <w:t>5.724</w:t>
            </w:r>
          </w:p>
        </w:tc>
        <w:tc>
          <w:tcPr>
            <w:tcW w:w="960" w:type="dxa"/>
            <w:noWrap/>
            <w:vAlign w:val="center"/>
            <w:hideMark/>
          </w:tcPr>
          <w:p w:rsidR="00CF72F0" w:rsidRPr="00CF72F0" w:rsidRDefault="00CF72F0" w:rsidP="00CF72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tr-TR"/>
              </w:rPr>
            </w:pPr>
            <w:r w:rsidRPr="00CF72F0">
              <w:rPr>
                <w:rFonts w:ascii="Calibri" w:hAnsi="Calibri" w:cs="Calibri"/>
                <w:lang w:eastAsia="tr-TR"/>
              </w:rPr>
              <w:t>4.695</w:t>
            </w:r>
          </w:p>
        </w:tc>
        <w:tc>
          <w:tcPr>
            <w:tcW w:w="960" w:type="dxa"/>
            <w:noWrap/>
            <w:vAlign w:val="center"/>
            <w:hideMark/>
          </w:tcPr>
          <w:p w:rsidR="00CF72F0" w:rsidRPr="00CF72F0" w:rsidRDefault="00CF72F0" w:rsidP="00CF72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tr-TR"/>
              </w:rPr>
            </w:pPr>
            <w:r w:rsidRPr="00CF72F0">
              <w:rPr>
                <w:rFonts w:ascii="Calibri" w:hAnsi="Calibri" w:cs="Calibri"/>
                <w:lang w:eastAsia="tr-TR"/>
              </w:rPr>
              <w:t>-18,0</w:t>
            </w:r>
          </w:p>
        </w:tc>
      </w:tr>
    </w:tbl>
    <w:p w:rsidR="00CF72F0" w:rsidRPr="00E62C4C" w:rsidRDefault="00E62C4C" w:rsidP="006C44A4">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CF72F0" w:rsidRPr="00E62C4C">
        <w:rPr>
          <w:rFonts w:asciiTheme="minorHAnsi" w:hAnsiTheme="minorHAnsi" w:cstheme="minorHAnsi"/>
          <w:b/>
          <w:bCs/>
          <w:sz w:val="22"/>
          <w:szCs w:val="22"/>
        </w:rPr>
        <w:t>Tablo</w:t>
      </w:r>
      <w:proofErr w:type="gramStart"/>
      <w:r w:rsidR="00674F33">
        <w:rPr>
          <w:rFonts w:asciiTheme="minorHAnsi" w:hAnsiTheme="minorHAnsi" w:cstheme="minorHAnsi"/>
          <w:b/>
          <w:bCs/>
          <w:sz w:val="22"/>
          <w:szCs w:val="22"/>
        </w:rPr>
        <w:t>1</w:t>
      </w:r>
      <w:r w:rsidR="0059238E">
        <w:rPr>
          <w:rFonts w:asciiTheme="minorHAnsi" w:hAnsiTheme="minorHAnsi" w:cstheme="minorHAnsi"/>
          <w:b/>
          <w:bCs/>
          <w:sz w:val="22"/>
          <w:szCs w:val="22"/>
        </w:rPr>
        <w:t>5</w:t>
      </w:r>
      <w:r w:rsidR="00CF72F0" w:rsidRPr="00E62C4C">
        <w:rPr>
          <w:rFonts w:asciiTheme="minorHAnsi" w:hAnsiTheme="minorHAnsi" w:cstheme="minorHAnsi"/>
          <w:b/>
          <w:bCs/>
          <w:sz w:val="22"/>
          <w:szCs w:val="22"/>
        </w:rPr>
        <w:t xml:space="preserve"> :</w:t>
      </w:r>
      <w:proofErr w:type="gramEnd"/>
      <w:r w:rsidR="00CF72F0" w:rsidRPr="00E62C4C">
        <w:rPr>
          <w:rFonts w:asciiTheme="minorHAnsi" w:hAnsiTheme="minorHAnsi" w:cstheme="minorHAnsi"/>
          <w:b/>
          <w:bCs/>
          <w:sz w:val="22"/>
          <w:szCs w:val="22"/>
        </w:rPr>
        <w:t xml:space="preserve"> Plastik Hammadde İthalatı Eş Dönem Kıyaslaması</w:t>
      </w:r>
    </w:p>
    <w:p w:rsidR="00E62C4C" w:rsidRPr="001F402E" w:rsidRDefault="00E62C4C" w:rsidP="00E62C4C">
      <w:pPr>
        <w:jc w:val="both"/>
        <w:rPr>
          <w:rFonts w:ascii="Calibri" w:hAnsi="Calibri" w:cs="Arial"/>
          <w:sz w:val="18"/>
          <w:szCs w:val="22"/>
        </w:rPr>
      </w:pPr>
      <w:r>
        <w:rPr>
          <w:rFonts w:ascii="Calibri" w:hAnsi="Calibri" w:cs="Arial"/>
          <w:sz w:val="18"/>
          <w:szCs w:val="22"/>
        </w:rPr>
        <w:t xml:space="preserve">                                                </w:t>
      </w:r>
      <w:r w:rsidRPr="001F402E">
        <w:rPr>
          <w:rFonts w:ascii="Calibri" w:hAnsi="Calibri" w:cs="Arial"/>
          <w:sz w:val="18"/>
          <w:szCs w:val="22"/>
        </w:rPr>
        <w:t xml:space="preserve">Kaynak: TUİK ve ITC </w:t>
      </w:r>
      <w:proofErr w:type="spellStart"/>
      <w:r w:rsidRPr="001F402E">
        <w:rPr>
          <w:rFonts w:ascii="Calibri" w:hAnsi="Calibri" w:cs="Arial"/>
          <w:sz w:val="18"/>
          <w:szCs w:val="22"/>
        </w:rPr>
        <w:t>Trade</w:t>
      </w:r>
      <w:proofErr w:type="spellEnd"/>
      <w:r w:rsidRPr="001F402E">
        <w:rPr>
          <w:rFonts w:ascii="Calibri" w:hAnsi="Calibri" w:cs="Arial"/>
          <w:sz w:val="18"/>
          <w:szCs w:val="22"/>
        </w:rPr>
        <w:t xml:space="preserve"> </w:t>
      </w:r>
      <w:proofErr w:type="spellStart"/>
      <w:r w:rsidRPr="001F402E">
        <w:rPr>
          <w:rFonts w:ascii="Calibri" w:hAnsi="Calibri" w:cs="Arial"/>
          <w:sz w:val="18"/>
          <w:szCs w:val="22"/>
        </w:rPr>
        <w:t>Statistics</w:t>
      </w:r>
      <w:proofErr w:type="spellEnd"/>
    </w:p>
    <w:p w:rsidR="00CF72F0" w:rsidRDefault="00CF72F0" w:rsidP="006C44A4">
      <w:pPr>
        <w:jc w:val="both"/>
        <w:rPr>
          <w:rFonts w:asciiTheme="minorHAnsi" w:hAnsiTheme="minorHAnsi" w:cstheme="minorHAnsi"/>
        </w:rPr>
      </w:pPr>
    </w:p>
    <w:p w:rsidR="00CF72F0" w:rsidRDefault="00CF72F0" w:rsidP="00CF72F0">
      <w:pPr>
        <w:jc w:val="center"/>
        <w:rPr>
          <w:rFonts w:asciiTheme="minorHAnsi" w:hAnsiTheme="minorHAnsi" w:cstheme="minorHAnsi"/>
        </w:rPr>
      </w:pPr>
      <w:r>
        <w:rPr>
          <w:noProof/>
        </w:rPr>
        <w:drawing>
          <wp:inline distT="0" distB="0" distL="0" distR="0" wp14:anchorId="52FCC581" wp14:editId="7CA878AA">
            <wp:extent cx="4219575" cy="2624138"/>
            <wp:effectExtent l="0" t="0" r="9525" b="5080"/>
            <wp:docPr id="5" name="Grafik 5">
              <a:extLst xmlns:a="http://schemas.openxmlformats.org/drawingml/2006/main">
                <a:ext uri="{FF2B5EF4-FFF2-40B4-BE49-F238E27FC236}">
                  <a16:creationId xmlns:a16="http://schemas.microsoft.com/office/drawing/2014/main" id="{E5940390-E6B7-4088-AEAB-1E857AA27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2C4C" w:rsidRPr="00E62C4C" w:rsidRDefault="00E62C4C" w:rsidP="00E62C4C">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r>
        <w:rPr>
          <w:rFonts w:asciiTheme="minorHAnsi" w:hAnsiTheme="minorHAnsi" w:cstheme="minorHAnsi"/>
          <w:b/>
          <w:bCs/>
          <w:sz w:val="22"/>
          <w:szCs w:val="22"/>
        </w:rPr>
        <w:t>Grafik</w:t>
      </w:r>
      <w:r w:rsidRPr="00E62C4C">
        <w:rPr>
          <w:rFonts w:asciiTheme="minorHAnsi" w:hAnsiTheme="minorHAnsi" w:cstheme="minorHAnsi"/>
          <w:b/>
          <w:bCs/>
          <w:sz w:val="22"/>
          <w:szCs w:val="22"/>
        </w:rPr>
        <w:t xml:space="preserve"> </w:t>
      </w:r>
      <w:r w:rsidR="00674F33">
        <w:rPr>
          <w:rFonts w:asciiTheme="minorHAnsi" w:hAnsiTheme="minorHAnsi" w:cstheme="minorHAnsi"/>
          <w:b/>
          <w:bCs/>
          <w:sz w:val="22"/>
          <w:szCs w:val="22"/>
        </w:rPr>
        <w:t>17</w:t>
      </w:r>
      <w:r w:rsidRPr="00E62C4C">
        <w:rPr>
          <w:rFonts w:asciiTheme="minorHAnsi" w:hAnsiTheme="minorHAnsi" w:cstheme="minorHAnsi"/>
          <w:b/>
          <w:bCs/>
          <w:sz w:val="22"/>
          <w:szCs w:val="22"/>
        </w:rPr>
        <w:t>: Plastik Hammadde İthalatı Eş Dönem Kıyaslaması</w:t>
      </w:r>
    </w:p>
    <w:p w:rsidR="00E62C4C" w:rsidRPr="001F402E" w:rsidRDefault="00E62C4C" w:rsidP="00E62C4C">
      <w:pPr>
        <w:jc w:val="both"/>
        <w:rPr>
          <w:rFonts w:ascii="Calibri" w:hAnsi="Calibri" w:cs="Arial"/>
          <w:sz w:val="18"/>
          <w:szCs w:val="22"/>
        </w:rPr>
      </w:pPr>
      <w:r>
        <w:rPr>
          <w:rFonts w:ascii="Calibri" w:hAnsi="Calibri" w:cs="Arial"/>
          <w:sz w:val="18"/>
          <w:szCs w:val="22"/>
        </w:rPr>
        <w:t xml:space="preserve">                          </w:t>
      </w:r>
      <w:r>
        <w:rPr>
          <w:rFonts w:ascii="Calibri" w:hAnsi="Calibri" w:cs="Arial"/>
          <w:sz w:val="18"/>
          <w:szCs w:val="22"/>
        </w:rPr>
        <w:t xml:space="preserve"> </w:t>
      </w:r>
      <w:r w:rsidRPr="001F402E">
        <w:rPr>
          <w:rFonts w:ascii="Calibri" w:hAnsi="Calibri" w:cs="Arial"/>
          <w:sz w:val="18"/>
          <w:szCs w:val="22"/>
        </w:rPr>
        <w:t xml:space="preserve">Kaynak: TUİK ve ITC </w:t>
      </w:r>
      <w:proofErr w:type="spellStart"/>
      <w:r w:rsidRPr="001F402E">
        <w:rPr>
          <w:rFonts w:ascii="Calibri" w:hAnsi="Calibri" w:cs="Arial"/>
          <w:sz w:val="18"/>
          <w:szCs w:val="22"/>
        </w:rPr>
        <w:t>Trade</w:t>
      </w:r>
      <w:proofErr w:type="spellEnd"/>
      <w:r w:rsidRPr="001F402E">
        <w:rPr>
          <w:rFonts w:ascii="Calibri" w:hAnsi="Calibri" w:cs="Arial"/>
          <w:sz w:val="18"/>
          <w:szCs w:val="22"/>
        </w:rPr>
        <w:t xml:space="preserve"> </w:t>
      </w:r>
      <w:proofErr w:type="spellStart"/>
      <w:r w:rsidRPr="001F402E">
        <w:rPr>
          <w:rFonts w:ascii="Calibri" w:hAnsi="Calibri" w:cs="Arial"/>
          <w:sz w:val="18"/>
          <w:szCs w:val="22"/>
        </w:rPr>
        <w:t>Statistics</w:t>
      </w:r>
      <w:proofErr w:type="spellEnd"/>
    </w:p>
    <w:p w:rsidR="00CF72F0" w:rsidRDefault="00CF72F0" w:rsidP="006C44A4">
      <w:pPr>
        <w:jc w:val="both"/>
        <w:rPr>
          <w:rFonts w:asciiTheme="minorHAnsi" w:hAnsiTheme="minorHAnsi" w:cstheme="minorHAnsi"/>
        </w:rPr>
      </w:pPr>
    </w:p>
    <w:p w:rsidR="00961A81" w:rsidRDefault="00961A81" w:rsidP="006C44A4">
      <w:pPr>
        <w:jc w:val="both"/>
        <w:rPr>
          <w:rFonts w:asciiTheme="minorHAnsi" w:hAnsiTheme="minorHAnsi" w:cstheme="minorHAnsi"/>
        </w:rPr>
      </w:pPr>
      <w:r w:rsidRPr="001F402E">
        <w:rPr>
          <w:rFonts w:asciiTheme="minorHAnsi" w:hAnsiTheme="minorHAnsi" w:cstheme="minorHAnsi"/>
        </w:rPr>
        <w:t>Aynı trendle sürmesi halinde plastik hammadde ithalatının 201</w:t>
      </w:r>
      <w:r w:rsidR="00B7102F">
        <w:rPr>
          <w:rFonts w:asciiTheme="minorHAnsi" w:hAnsiTheme="minorHAnsi" w:cstheme="minorHAnsi"/>
        </w:rPr>
        <w:t xml:space="preserve">9 </w:t>
      </w:r>
      <w:r w:rsidRPr="001F402E">
        <w:rPr>
          <w:rFonts w:asciiTheme="minorHAnsi" w:hAnsiTheme="minorHAnsi" w:cstheme="minorHAnsi"/>
        </w:rPr>
        <w:t xml:space="preserve">sonunda </w:t>
      </w:r>
      <w:r w:rsidR="00504681">
        <w:rPr>
          <w:rFonts w:asciiTheme="minorHAnsi" w:hAnsiTheme="minorHAnsi" w:cstheme="minorHAnsi"/>
        </w:rPr>
        <w:t>7</w:t>
      </w:r>
      <w:r w:rsidR="00313F67" w:rsidRPr="001F402E">
        <w:rPr>
          <w:rFonts w:asciiTheme="minorHAnsi" w:hAnsiTheme="minorHAnsi" w:cstheme="minorHAnsi"/>
        </w:rPr>
        <w:t xml:space="preserve"> milyon tona ve </w:t>
      </w:r>
      <w:r w:rsidR="00504681">
        <w:rPr>
          <w:rFonts w:asciiTheme="minorHAnsi" w:hAnsiTheme="minorHAnsi" w:cstheme="minorHAnsi"/>
        </w:rPr>
        <w:t>9,4</w:t>
      </w:r>
      <w:r w:rsidR="00B7102F">
        <w:rPr>
          <w:rFonts w:asciiTheme="minorHAnsi" w:hAnsiTheme="minorHAnsi" w:cstheme="minorHAnsi"/>
        </w:rPr>
        <w:t xml:space="preserve"> </w:t>
      </w:r>
      <w:r w:rsidRPr="001F402E">
        <w:rPr>
          <w:rFonts w:asciiTheme="minorHAnsi" w:hAnsiTheme="minorHAnsi" w:cstheme="minorHAnsi"/>
        </w:rPr>
        <w:t>milyar dolara çıkacağı tahmin edilmektedir.</w:t>
      </w:r>
    </w:p>
    <w:p w:rsidR="00454623" w:rsidRDefault="00454623" w:rsidP="006C44A4">
      <w:pPr>
        <w:jc w:val="both"/>
        <w:rPr>
          <w:rFonts w:asciiTheme="minorHAnsi" w:hAnsiTheme="minorHAnsi" w:cstheme="minorHAnsi"/>
        </w:rPr>
      </w:pPr>
    </w:p>
    <w:p w:rsidR="00454623" w:rsidRDefault="00454623" w:rsidP="006C44A4">
      <w:pPr>
        <w:jc w:val="both"/>
        <w:rPr>
          <w:rFonts w:asciiTheme="minorHAnsi" w:hAnsiTheme="minorHAnsi" w:cstheme="minorHAnsi"/>
        </w:rPr>
      </w:pPr>
    </w:p>
    <w:p w:rsidR="00454623" w:rsidRPr="001F402E" w:rsidRDefault="00454623" w:rsidP="00454623">
      <w:pPr>
        <w:jc w:val="center"/>
        <w:rPr>
          <w:rFonts w:asciiTheme="minorHAnsi" w:hAnsiTheme="minorHAnsi" w:cstheme="minorHAnsi"/>
        </w:rPr>
      </w:pPr>
      <w:r>
        <w:rPr>
          <w:noProof/>
        </w:rPr>
        <w:lastRenderedPageBreak/>
        <w:drawing>
          <wp:inline distT="0" distB="0" distL="0" distR="0" wp14:anchorId="713C1816" wp14:editId="2974E5C6">
            <wp:extent cx="4981575" cy="2314575"/>
            <wp:effectExtent l="0" t="0" r="0" b="0"/>
            <wp:docPr id="40" name="Grafik 40">
              <a:extLst xmlns:a="http://schemas.openxmlformats.org/drawingml/2006/main">
                <a:ext uri="{FF2B5EF4-FFF2-40B4-BE49-F238E27FC236}">
                  <a16:creationId xmlns:a16="http://schemas.microsoft.com/office/drawing/2014/main" id="{4016C49C-C065-484B-94B4-DA30E48AE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06CB" w:rsidRPr="001F402E" w:rsidRDefault="004206CB" w:rsidP="006C44A4">
      <w:pPr>
        <w:jc w:val="both"/>
        <w:rPr>
          <w:rFonts w:ascii="Calibri" w:hAnsi="Calibri" w:cs="Arial"/>
          <w:sz w:val="22"/>
        </w:rPr>
      </w:pPr>
      <w:r w:rsidRPr="001F402E">
        <w:rPr>
          <w:rFonts w:ascii="Calibri" w:hAnsi="Calibri" w:cs="Arial"/>
          <w:b/>
          <w:sz w:val="22"/>
          <w:szCs w:val="22"/>
        </w:rPr>
        <w:t xml:space="preserve">Grafik </w:t>
      </w:r>
      <w:r w:rsidR="00E54422" w:rsidRPr="001F402E">
        <w:rPr>
          <w:rFonts w:ascii="Calibri" w:hAnsi="Calibri" w:cs="Arial"/>
          <w:b/>
          <w:sz w:val="22"/>
          <w:szCs w:val="22"/>
        </w:rPr>
        <w:t>1</w:t>
      </w:r>
      <w:r w:rsidR="00674F33">
        <w:rPr>
          <w:rFonts w:ascii="Calibri" w:hAnsi="Calibri" w:cs="Arial"/>
          <w:b/>
          <w:sz w:val="22"/>
          <w:szCs w:val="22"/>
        </w:rPr>
        <w:t>8</w:t>
      </w:r>
      <w:r w:rsidR="00E54422" w:rsidRPr="001F402E">
        <w:rPr>
          <w:rFonts w:ascii="Calibri" w:hAnsi="Calibri" w:cs="Arial"/>
          <w:b/>
          <w:sz w:val="22"/>
          <w:szCs w:val="22"/>
        </w:rPr>
        <w:t>: Plastik</w:t>
      </w:r>
      <w:r w:rsidR="00357956" w:rsidRPr="001F402E">
        <w:rPr>
          <w:rFonts w:ascii="Calibri" w:hAnsi="Calibri" w:cs="Arial"/>
          <w:b/>
          <w:bCs/>
          <w:sz w:val="22"/>
        </w:rPr>
        <w:t xml:space="preserve"> Hammadde İthalatı</w:t>
      </w:r>
    </w:p>
    <w:p w:rsidR="004206CB" w:rsidRPr="001F402E" w:rsidRDefault="004206CB" w:rsidP="006C44A4">
      <w:pPr>
        <w:jc w:val="both"/>
        <w:rPr>
          <w:rFonts w:ascii="Calibri" w:hAnsi="Calibri" w:cs="Arial"/>
          <w:b/>
          <w:sz w:val="22"/>
          <w:szCs w:val="22"/>
        </w:rPr>
      </w:pPr>
      <w:r w:rsidRPr="001F402E">
        <w:rPr>
          <w:rFonts w:ascii="Calibri" w:hAnsi="Calibri" w:cs="Arial"/>
          <w:sz w:val="18"/>
          <w:szCs w:val="22"/>
        </w:rPr>
        <w:t>Kaynak: TUİK ve ITC Trade Statistics</w:t>
      </w:r>
    </w:p>
    <w:p w:rsidR="00C24BDA" w:rsidRPr="001F402E" w:rsidRDefault="00C24BDA" w:rsidP="006C44A4">
      <w:pPr>
        <w:jc w:val="both"/>
        <w:rPr>
          <w:rFonts w:ascii="Calibri" w:hAnsi="Calibri" w:cs="Arial"/>
          <w:sz w:val="10"/>
        </w:rPr>
      </w:pPr>
    </w:p>
    <w:p w:rsidR="00AB56C7" w:rsidRPr="00195D0D" w:rsidRDefault="003B101F" w:rsidP="006C44A4">
      <w:pPr>
        <w:jc w:val="both"/>
        <w:rPr>
          <w:rFonts w:ascii="Calibri" w:hAnsi="Calibri" w:cs="Arial"/>
          <w:color w:val="000000" w:themeColor="text1"/>
        </w:rPr>
      </w:pPr>
      <w:r w:rsidRPr="00195D0D">
        <w:rPr>
          <w:rFonts w:ascii="Calibri" w:hAnsi="Calibri" w:cs="Arial"/>
          <w:color w:val="000000" w:themeColor="text1"/>
        </w:rPr>
        <w:t>201</w:t>
      </w:r>
      <w:r w:rsidR="00B7102F" w:rsidRPr="00195D0D">
        <w:rPr>
          <w:rFonts w:ascii="Calibri" w:hAnsi="Calibri" w:cs="Arial"/>
          <w:color w:val="000000" w:themeColor="text1"/>
        </w:rPr>
        <w:t>9</w:t>
      </w:r>
      <w:r w:rsidRPr="00195D0D">
        <w:rPr>
          <w:rFonts w:ascii="Calibri" w:hAnsi="Calibri" w:cs="Arial"/>
          <w:color w:val="000000" w:themeColor="text1"/>
        </w:rPr>
        <w:t xml:space="preserve"> yılının ilk </w:t>
      </w:r>
      <w:r w:rsidR="00504681">
        <w:rPr>
          <w:rFonts w:ascii="Calibri" w:hAnsi="Calibri" w:cs="Arial"/>
          <w:color w:val="000000" w:themeColor="text1"/>
        </w:rPr>
        <w:t>6</w:t>
      </w:r>
      <w:r w:rsidRPr="00195D0D">
        <w:rPr>
          <w:rFonts w:ascii="Calibri" w:hAnsi="Calibri" w:cs="Arial"/>
          <w:color w:val="000000" w:themeColor="text1"/>
        </w:rPr>
        <w:t xml:space="preserve"> aylık döneminde </w:t>
      </w:r>
      <w:r w:rsidR="00AB56C7" w:rsidRPr="00195D0D">
        <w:rPr>
          <w:rFonts w:ascii="Calibri" w:hAnsi="Calibri" w:cs="Arial"/>
          <w:color w:val="000000" w:themeColor="text1"/>
        </w:rPr>
        <w:t xml:space="preserve">miktar </w:t>
      </w:r>
      <w:r w:rsidR="00961A81" w:rsidRPr="00195D0D">
        <w:rPr>
          <w:rFonts w:ascii="Calibri" w:hAnsi="Calibri" w:cs="Arial"/>
          <w:color w:val="000000" w:themeColor="text1"/>
        </w:rPr>
        <w:t>ve değer bazında e</w:t>
      </w:r>
      <w:r w:rsidR="00AB56C7" w:rsidRPr="00195D0D">
        <w:rPr>
          <w:rFonts w:ascii="Calibri" w:hAnsi="Calibri" w:cs="Arial"/>
          <w:color w:val="000000" w:themeColor="text1"/>
        </w:rPr>
        <w:t xml:space="preserve">n yüksek ithalat </w:t>
      </w:r>
      <w:r w:rsidR="00E4135A" w:rsidRPr="00195D0D">
        <w:rPr>
          <w:rFonts w:ascii="Calibri" w:hAnsi="Calibri" w:cs="Arial"/>
          <w:color w:val="000000" w:themeColor="text1"/>
        </w:rPr>
        <w:t xml:space="preserve">polietilen ve polipropilen de </w:t>
      </w:r>
      <w:r w:rsidR="00AB56C7" w:rsidRPr="00195D0D">
        <w:rPr>
          <w:rFonts w:ascii="Calibri" w:hAnsi="Calibri" w:cs="Arial"/>
          <w:color w:val="000000" w:themeColor="text1"/>
        </w:rPr>
        <w:t>gerçekleşmiştir.</w:t>
      </w:r>
      <w:r w:rsidR="00E4135A" w:rsidRPr="00195D0D">
        <w:rPr>
          <w:rFonts w:ascii="Calibri" w:hAnsi="Calibri" w:cs="Arial"/>
          <w:color w:val="000000" w:themeColor="text1"/>
        </w:rPr>
        <w:t xml:space="preserve"> Bu ik</w:t>
      </w:r>
      <w:r w:rsidR="00272380" w:rsidRPr="00195D0D">
        <w:rPr>
          <w:rFonts w:ascii="Calibri" w:hAnsi="Calibri" w:cs="Arial"/>
          <w:color w:val="000000" w:themeColor="text1"/>
        </w:rPr>
        <w:t>i</w:t>
      </w:r>
      <w:r w:rsidR="00E4135A" w:rsidRPr="00195D0D">
        <w:rPr>
          <w:rFonts w:ascii="Calibri" w:hAnsi="Calibri" w:cs="Arial"/>
          <w:color w:val="000000" w:themeColor="text1"/>
        </w:rPr>
        <w:t xml:space="preserve"> hammadde de yapılan ithalat toplam </w:t>
      </w:r>
      <w:r w:rsidR="006B2A44" w:rsidRPr="00195D0D">
        <w:rPr>
          <w:rFonts w:ascii="Calibri" w:hAnsi="Calibri" w:cs="Arial"/>
          <w:color w:val="000000" w:themeColor="text1"/>
        </w:rPr>
        <w:t>plastik</w:t>
      </w:r>
      <w:r w:rsidR="00E4135A" w:rsidRPr="00195D0D">
        <w:rPr>
          <w:rFonts w:ascii="Calibri" w:hAnsi="Calibri" w:cs="Arial"/>
          <w:color w:val="000000" w:themeColor="text1"/>
        </w:rPr>
        <w:t xml:space="preserve"> hammadde ithalatı içinden m</w:t>
      </w:r>
      <w:r w:rsidR="00E44D5E" w:rsidRPr="00195D0D">
        <w:rPr>
          <w:rFonts w:ascii="Calibri" w:hAnsi="Calibri" w:cs="Arial"/>
          <w:color w:val="000000" w:themeColor="text1"/>
        </w:rPr>
        <w:t>i</w:t>
      </w:r>
      <w:r w:rsidR="00E4135A" w:rsidRPr="00195D0D">
        <w:rPr>
          <w:rFonts w:ascii="Calibri" w:hAnsi="Calibri" w:cs="Arial"/>
          <w:color w:val="000000" w:themeColor="text1"/>
        </w:rPr>
        <w:t>ktar bazında %5</w:t>
      </w:r>
      <w:r w:rsidR="00195D0D" w:rsidRPr="00195D0D">
        <w:rPr>
          <w:rFonts w:ascii="Calibri" w:hAnsi="Calibri" w:cs="Arial"/>
          <w:color w:val="000000" w:themeColor="text1"/>
        </w:rPr>
        <w:t>6</w:t>
      </w:r>
      <w:r w:rsidR="00961A81" w:rsidRPr="00195D0D">
        <w:rPr>
          <w:rFonts w:ascii="Calibri" w:hAnsi="Calibri" w:cs="Arial"/>
          <w:color w:val="000000" w:themeColor="text1"/>
        </w:rPr>
        <w:t xml:space="preserve"> değer bazında da %</w:t>
      </w:r>
      <w:r w:rsidR="00313F67" w:rsidRPr="00195D0D">
        <w:rPr>
          <w:rFonts w:ascii="Calibri" w:hAnsi="Calibri" w:cs="Arial"/>
          <w:color w:val="000000" w:themeColor="text1"/>
        </w:rPr>
        <w:t>5</w:t>
      </w:r>
      <w:r w:rsidR="00504681">
        <w:rPr>
          <w:rFonts w:ascii="Calibri" w:hAnsi="Calibri" w:cs="Arial"/>
          <w:color w:val="000000" w:themeColor="text1"/>
        </w:rPr>
        <w:t>2</w:t>
      </w:r>
      <w:r w:rsidR="00E4135A" w:rsidRPr="00195D0D">
        <w:rPr>
          <w:rFonts w:ascii="Calibri" w:hAnsi="Calibri" w:cs="Arial"/>
          <w:color w:val="000000" w:themeColor="text1"/>
        </w:rPr>
        <w:t xml:space="preserve"> pay a</w:t>
      </w:r>
      <w:r w:rsidR="00FB6AAF" w:rsidRPr="00195D0D">
        <w:rPr>
          <w:rFonts w:ascii="Calibri" w:hAnsi="Calibri" w:cs="Arial"/>
          <w:color w:val="000000" w:themeColor="text1"/>
        </w:rPr>
        <w:t>lmıştır.</w:t>
      </w:r>
    </w:p>
    <w:p w:rsidR="0099452B" w:rsidRDefault="0099452B" w:rsidP="006C44A4">
      <w:pPr>
        <w:tabs>
          <w:tab w:val="left" w:pos="3300"/>
        </w:tabs>
        <w:jc w:val="both"/>
        <w:rPr>
          <w:rFonts w:ascii="Calibri" w:hAnsi="Calibri" w:cs="Arial"/>
        </w:rPr>
      </w:pPr>
    </w:p>
    <w:p w:rsidR="00346212" w:rsidRPr="001F402E" w:rsidRDefault="00346212" w:rsidP="006C44A4">
      <w:pPr>
        <w:jc w:val="both"/>
        <w:rPr>
          <w:rFonts w:ascii="Calibri" w:hAnsi="Calibri" w:cs="Arial"/>
          <w:sz w:val="10"/>
        </w:rPr>
      </w:pPr>
    </w:p>
    <w:tbl>
      <w:tblPr>
        <w:tblW w:w="10915" w:type="dxa"/>
        <w:jc w:val="center"/>
        <w:tblBorders>
          <w:top w:val="single" w:sz="12" w:space="0" w:color="008080"/>
          <w:left w:val="single" w:sz="12" w:space="0" w:color="008080"/>
          <w:bottom w:val="single" w:sz="12" w:space="0" w:color="008080"/>
          <w:right w:val="single" w:sz="12" w:space="0" w:color="008080"/>
          <w:insideH w:val="single" w:sz="6" w:space="0" w:color="00FFFF"/>
        </w:tblBorders>
        <w:tblLook w:val="00A0" w:firstRow="1" w:lastRow="0" w:firstColumn="1" w:lastColumn="0" w:noHBand="0" w:noVBand="0"/>
      </w:tblPr>
      <w:tblGrid>
        <w:gridCol w:w="694"/>
        <w:gridCol w:w="5528"/>
        <w:gridCol w:w="1173"/>
        <w:gridCol w:w="1173"/>
        <w:gridCol w:w="1173"/>
        <w:gridCol w:w="1174"/>
      </w:tblGrid>
      <w:tr w:rsidR="00FF6F79" w:rsidRPr="001F402E" w:rsidTr="00A62168">
        <w:trPr>
          <w:trHeight w:val="226"/>
          <w:jc w:val="center"/>
        </w:trPr>
        <w:tc>
          <w:tcPr>
            <w:tcW w:w="694" w:type="dxa"/>
            <w:shd w:val="solid" w:color="000000" w:fill="FFFFFF"/>
            <w:vAlign w:val="center"/>
          </w:tcPr>
          <w:p w:rsidR="00FF6F79" w:rsidRPr="00A62168" w:rsidRDefault="0099452B" w:rsidP="006C44A4">
            <w:pPr>
              <w:jc w:val="both"/>
              <w:rPr>
                <w:rFonts w:asciiTheme="minorHAnsi" w:hAnsiTheme="minorHAnsi" w:cstheme="minorHAnsi"/>
                <w:b/>
                <w:bCs/>
                <w:iCs/>
                <w:caps/>
                <w:color w:val="FFFFFF"/>
                <w:sz w:val="20"/>
                <w:szCs w:val="20"/>
              </w:rPr>
            </w:pPr>
            <w:r w:rsidRPr="00A62168">
              <w:rPr>
                <w:rFonts w:asciiTheme="minorHAnsi" w:hAnsiTheme="minorHAnsi" w:cstheme="minorHAnsi"/>
                <w:b/>
                <w:bCs/>
                <w:iCs/>
                <w:color w:val="FFFFFF"/>
                <w:sz w:val="20"/>
                <w:szCs w:val="20"/>
              </w:rPr>
              <w:t>GTİP</w:t>
            </w:r>
          </w:p>
        </w:tc>
        <w:tc>
          <w:tcPr>
            <w:tcW w:w="5528" w:type="dxa"/>
            <w:shd w:val="solid" w:color="000000" w:fill="FFFFFF"/>
            <w:noWrap/>
            <w:vAlign w:val="center"/>
          </w:tcPr>
          <w:p w:rsidR="00FF6F79" w:rsidRPr="00A62168" w:rsidRDefault="0099452B" w:rsidP="006C44A4">
            <w:pPr>
              <w:jc w:val="both"/>
              <w:rPr>
                <w:rFonts w:asciiTheme="minorHAnsi" w:hAnsiTheme="minorHAnsi" w:cstheme="minorHAnsi"/>
                <w:b/>
                <w:bCs/>
                <w:iCs/>
                <w:caps/>
                <w:color w:val="FFFFFF"/>
                <w:sz w:val="20"/>
                <w:szCs w:val="20"/>
              </w:rPr>
            </w:pPr>
            <w:r w:rsidRPr="00A62168">
              <w:rPr>
                <w:rFonts w:asciiTheme="minorHAnsi" w:hAnsiTheme="minorHAnsi" w:cstheme="minorHAnsi"/>
                <w:b/>
                <w:bCs/>
                <w:iCs/>
                <w:color w:val="FFFFFF"/>
                <w:sz w:val="20"/>
                <w:szCs w:val="20"/>
              </w:rPr>
              <w:t>Plastik Hammadde Tanımları</w:t>
            </w:r>
          </w:p>
        </w:tc>
        <w:tc>
          <w:tcPr>
            <w:tcW w:w="1173" w:type="dxa"/>
            <w:shd w:val="solid" w:color="000000" w:fill="FFFFFF"/>
            <w:vAlign w:val="center"/>
          </w:tcPr>
          <w:p w:rsidR="00FF6F79" w:rsidRPr="00A62168" w:rsidRDefault="00CF3DA1" w:rsidP="00195D0D">
            <w:pPr>
              <w:jc w:val="center"/>
              <w:rPr>
                <w:rFonts w:asciiTheme="minorHAnsi" w:hAnsiTheme="minorHAnsi" w:cstheme="minorHAnsi"/>
                <w:b/>
                <w:bCs/>
                <w:iCs/>
                <w:caps/>
                <w:color w:val="FFFFFF" w:themeColor="background1"/>
                <w:sz w:val="20"/>
                <w:szCs w:val="20"/>
              </w:rPr>
            </w:pPr>
            <w:r>
              <w:rPr>
                <w:rFonts w:asciiTheme="minorHAnsi" w:hAnsiTheme="minorHAnsi" w:cstheme="minorHAnsi"/>
                <w:b/>
                <w:bCs/>
                <w:iCs/>
                <w:color w:val="FFFFFF" w:themeColor="background1"/>
                <w:sz w:val="20"/>
                <w:szCs w:val="20"/>
              </w:rPr>
              <w:t xml:space="preserve">1000 </w:t>
            </w:r>
            <w:r w:rsidR="0099452B" w:rsidRPr="00A62168">
              <w:rPr>
                <w:rFonts w:asciiTheme="minorHAnsi" w:hAnsiTheme="minorHAnsi" w:cstheme="minorHAnsi"/>
                <w:b/>
                <w:bCs/>
                <w:iCs/>
                <w:color w:val="FFFFFF" w:themeColor="background1"/>
                <w:sz w:val="20"/>
                <w:szCs w:val="20"/>
              </w:rPr>
              <w:t>Ton</w:t>
            </w:r>
          </w:p>
        </w:tc>
        <w:tc>
          <w:tcPr>
            <w:tcW w:w="1173" w:type="dxa"/>
            <w:shd w:val="solid" w:color="000000" w:fill="FFFFFF"/>
            <w:noWrap/>
            <w:vAlign w:val="center"/>
          </w:tcPr>
          <w:p w:rsidR="00FF6F79" w:rsidRPr="00A62168" w:rsidRDefault="00E54422" w:rsidP="00195D0D">
            <w:pPr>
              <w:jc w:val="center"/>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Miktar-</w:t>
            </w:r>
            <w:r w:rsidR="0099452B" w:rsidRPr="00A62168">
              <w:rPr>
                <w:rFonts w:asciiTheme="minorHAnsi" w:hAnsiTheme="minorHAnsi" w:cstheme="minorHAnsi"/>
                <w:b/>
                <w:bCs/>
                <w:iCs/>
                <w:color w:val="FFFFFF" w:themeColor="background1"/>
                <w:sz w:val="20"/>
                <w:szCs w:val="20"/>
              </w:rPr>
              <w:t xml:space="preserve"> %</w:t>
            </w:r>
          </w:p>
        </w:tc>
        <w:tc>
          <w:tcPr>
            <w:tcW w:w="1173" w:type="dxa"/>
            <w:shd w:val="solid" w:color="000000" w:fill="FFFFFF"/>
            <w:vAlign w:val="center"/>
          </w:tcPr>
          <w:p w:rsidR="00FF6F79" w:rsidRPr="00A62168" w:rsidRDefault="0099452B" w:rsidP="00195D0D">
            <w:pPr>
              <w:jc w:val="center"/>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Milyon $</w:t>
            </w:r>
          </w:p>
        </w:tc>
        <w:tc>
          <w:tcPr>
            <w:tcW w:w="1174" w:type="dxa"/>
            <w:shd w:val="solid" w:color="000000" w:fill="FFFFFF"/>
            <w:vAlign w:val="center"/>
          </w:tcPr>
          <w:p w:rsidR="00FF6F79" w:rsidRPr="00A62168" w:rsidRDefault="00E54422" w:rsidP="00195D0D">
            <w:pPr>
              <w:jc w:val="center"/>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Değer-</w:t>
            </w:r>
            <w:r w:rsidR="0099452B" w:rsidRPr="00A62168">
              <w:rPr>
                <w:rFonts w:asciiTheme="minorHAnsi" w:hAnsiTheme="minorHAnsi" w:cstheme="minorHAnsi"/>
                <w:b/>
                <w:bCs/>
                <w:iCs/>
                <w:color w:val="FFFFFF" w:themeColor="background1"/>
                <w:sz w:val="20"/>
                <w:szCs w:val="20"/>
              </w:rPr>
              <w:t xml:space="preserve"> %</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3901</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Etilen polimerleri (ilk şekillerde)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801</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23</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969</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21</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3902</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Propilen ve diğer olefinlerin polimerleri (ilk şekillerde)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1.101</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31</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1.449</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31</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3903</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Stiren polimerleri (ilk şekillerde)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229</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339</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3904</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Vinil klorür/halojenli diğer olefin polimerleri (ilk şekilde)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353</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10</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346</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3905</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Vinil asetat/diğer vinil esterlerinin polimerleri (ilk şekillerde)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22</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49</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3906</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Akrilik polimerleri (ilk şekilde)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117</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204</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3907</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Poliasetaller, diğer polieterler, epoksit-alkid reçineler (ilk şek)</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411</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12</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706</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15</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3908</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Poliamidler (ilk şekilde)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47</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149</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3909</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Amino grup reçineler, fenolik reçineler, poliüretanlar (ilk şekilde)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109</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216</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5</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3910</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Silikonlar (ilk şekillerde)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17</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74</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3911</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Petrol reçineleri, politerpenler</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18</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51</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3912</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Selüloz ve kimyasal türevleri (ilk şekilde)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19</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72</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3913</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Tabii polimerler, değiştirilmiş tabii polimerler, türevleri (ilk şek)</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13</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3914</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Polimer esasi iyon değiştiriciler (ilk şekilde)</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6</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olor w:val="FFFFFF"/>
                <w:sz w:val="20"/>
                <w:szCs w:val="20"/>
              </w:rPr>
            </w:pPr>
            <w:r w:rsidRPr="00A62168">
              <w:rPr>
                <w:rFonts w:asciiTheme="minorHAnsi" w:hAnsiTheme="minorHAnsi" w:cstheme="minorHAnsi"/>
                <w:b/>
                <w:bCs/>
                <w:iCs/>
                <w:color w:val="FFFFFF"/>
                <w:sz w:val="20"/>
                <w:szCs w:val="20"/>
              </w:rPr>
              <w:t>3915</w:t>
            </w: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color w:val="FFFFFF"/>
                <w:sz w:val="20"/>
                <w:szCs w:val="20"/>
              </w:rPr>
            </w:pPr>
            <w:r w:rsidRPr="00A62168">
              <w:rPr>
                <w:rFonts w:asciiTheme="minorHAnsi" w:hAnsiTheme="minorHAnsi" w:cstheme="minorHAnsi"/>
                <w:color w:val="FFFFFF"/>
                <w:sz w:val="20"/>
                <w:szCs w:val="20"/>
              </w:rPr>
              <w:t>Plastikten döküntü, kalıntı ve hurdalar</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251</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51</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r>
      <w:tr w:rsidR="00454623" w:rsidRPr="001F402E" w:rsidTr="00A62168">
        <w:trPr>
          <w:trHeight w:val="226"/>
          <w:jc w:val="center"/>
        </w:trPr>
        <w:tc>
          <w:tcPr>
            <w:tcW w:w="694" w:type="dxa"/>
            <w:shd w:val="solid" w:color="000080" w:fill="FFFFFF"/>
            <w:vAlign w:val="center"/>
          </w:tcPr>
          <w:p w:rsidR="00454623" w:rsidRPr="00A62168" w:rsidRDefault="00454623" w:rsidP="00454623">
            <w:pPr>
              <w:jc w:val="both"/>
              <w:rPr>
                <w:rFonts w:asciiTheme="minorHAnsi" w:hAnsiTheme="minorHAnsi" w:cstheme="minorHAnsi"/>
                <w:b/>
                <w:bCs/>
                <w:iCs/>
                <w:caps/>
                <w:color w:val="FFFFFF"/>
                <w:sz w:val="20"/>
                <w:szCs w:val="20"/>
              </w:rPr>
            </w:pPr>
          </w:p>
        </w:tc>
        <w:tc>
          <w:tcPr>
            <w:tcW w:w="5528" w:type="dxa"/>
            <w:shd w:val="solid" w:color="008080" w:fill="FFFFFF"/>
            <w:noWrap/>
            <w:vAlign w:val="center"/>
          </w:tcPr>
          <w:p w:rsidR="00454623" w:rsidRPr="00A62168" w:rsidRDefault="00454623" w:rsidP="00454623">
            <w:pPr>
              <w:jc w:val="both"/>
              <w:rPr>
                <w:rFonts w:asciiTheme="minorHAnsi" w:hAnsiTheme="minorHAnsi" w:cstheme="minorHAnsi"/>
                <w:b/>
                <w:caps/>
                <w:color w:val="FFFFFF"/>
                <w:sz w:val="20"/>
                <w:szCs w:val="20"/>
              </w:rPr>
            </w:pPr>
            <w:r w:rsidRPr="00A62168">
              <w:rPr>
                <w:rFonts w:asciiTheme="minorHAnsi" w:hAnsiTheme="minorHAnsi" w:cstheme="minorHAnsi"/>
                <w:b/>
                <w:bCs/>
                <w:color w:val="FFFFFF"/>
                <w:sz w:val="20"/>
                <w:szCs w:val="20"/>
              </w:rPr>
              <w:t>Plastik Hammadde Toplam</w:t>
            </w:r>
          </w:p>
        </w:tc>
        <w:tc>
          <w:tcPr>
            <w:tcW w:w="1173" w:type="dxa"/>
            <w:shd w:val="solid" w:color="008080" w:fill="FFFFFF"/>
            <w:vAlign w:val="center"/>
          </w:tcPr>
          <w:p w:rsidR="00454623" w:rsidRPr="00A62168" w:rsidRDefault="00454623" w:rsidP="00454623">
            <w:pPr>
              <w:jc w:val="center"/>
              <w:rPr>
                <w:rFonts w:asciiTheme="minorHAnsi" w:hAnsiTheme="minorHAnsi" w:cs="Arial"/>
                <w:b/>
                <w:bCs/>
                <w:color w:val="FFFFFF" w:themeColor="background1"/>
                <w:sz w:val="20"/>
                <w:szCs w:val="20"/>
              </w:rPr>
            </w:pPr>
            <w:r w:rsidRPr="00A62168">
              <w:rPr>
                <w:rFonts w:asciiTheme="minorHAnsi" w:hAnsiTheme="minorHAnsi" w:cs="Arial"/>
                <w:b/>
                <w:bCs/>
                <w:color w:val="FFFFFF" w:themeColor="background1"/>
                <w:sz w:val="20"/>
                <w:szCs w:val="20"/>
              </w:rPr>
              <w:t>3.499</w:t>
            </w:r>
          </w:p>
        </w:tc>
        <w:tc>
          <w:tcPr>
            <w:tcW w:w="1173" w:type="dxa"/>
            <w:shd w:val="solid" w:color="008080" w:fill="FFFFFF"/>
            <w:noWrap/>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100</w:t>
            </w:r>
          </w:p>
        </w:tc>
        <w:tc>
          <w:tcPr>
            <w:tcW w:w="1173"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4.695</w:t>
            </w:r>
          </w:p>
        </w:tc>
        <w:tc>
          <w:tcPr>
            <w:tcW w:w="1174" w:type="dxa"/>
            <w:shd w:val="solid" w:color="008080" w:fill="FFFFFF"/>
            <w:vAlign w:val="center"/>
          </w:tcPr>
          <w:p w:rsidR="00454623" w:rsidRPr="00A62168" w:rsidRDefault="00454623" w:rsidP="00454623">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100</w:t>
            </w:r>
          </w:p>
        </w:tc>
      </w:tr>
    </w:tbl>
    <w:p w:rsidR="003E3C1F" w:rsidRPr="001F402E" w:rsidRDefault="003E3C1F" w:rsidP="006C44A4">
      <w:pPr>
        <w:jc w:val="both"/>
        <w:rPr>
          <w:rFonts w:ascii="Calibri" w:hAnsi="Calibri" w:cs="Arial"/>
          <w:b/>
          <w:sz w:val="22"/>
          <w:szCs w:val="22"/>
        </w:rPr>
      </w:pPr>
      <w:r w:rsidRPr="001F402E">
        <w:rPr>
          <w:rFonts w:ascii="Calibri" w:hAnsi="Calibri"/>
          <w:b/>
          <w:sz w:val="22"/>
          <w:szCs w:val="22"/>
        </w:rPr>
        <w:t xml:space="preserve">Tablo </w:t>
      </w:r>
      <w:r w:rsidR="00E54422" w:rsidRPr="001F402E">
        <w:rPr>
          <w:rFonts w:ascii="Calibri" w:hAnsi="Calibri"/>
          <w:b/>
          <w:sz w:val="22"/>
          <w:szCs w:val="22"/>
        </w:rPr>
        <w:t>1</w:t>
      </w:r>
      <w:r w:rsidR="0059238E">
        <w:rPr>
          <w:rFonts w:ascii="Calibri" w:hAnsi="Calibri"/>
          <w:b/>
          <w:sz w:val="22"/>
          <w:szCs w:val="22"/>
        </w:rPr>
        <w:t>6</w:t>
      </w:r>
      <w:r w:rsidR="00E54422" w:rsidRPr="001F402E">
        <w:rPr>
          <w:rFonts w:ascii="Calibri" w:hAnsi="Calibri"/>
          <w:b/>
          <w:sz w:val="22"/>
          <w:szCs w:val="22"/>
        </w:rPr>
        <w:t>: GTİP</w:t>
      </w:r>
      <w:r w:rsidRPr="001F402E">
        <w:rPr>
          <w:rFonts w:ascii="Calibri" w:hAnsi="Calibri" w:cs="Arial"/>
          <w:b/>
          <w:sz w:val="22"/>
          <w:szCs w:val="22"/>
        </w:rPr>
        <w:t xml:space="preserve"> Bazında Plasti</w:t>
      </w:r>
      <w:r w:rsidR="00961A81" w:rsidRPr="001F402E">
        <w:rPr>
          <w:rFonts w:ascii="Calibri" w:hAnsi="Calibri" w:cs="Arial"/>
          <w:b/>
          <w:sz w:val="22"/>
          <w:szCs w:val="22"/>
        </w:rPr>
        <w:t xml:space="preserve">k Hammadde İthalatı </w:t>
      </w:r>
      <w:r w:rsidR="00747E26" w:rsidRPr="001F402E">
        <w:rPr>
          <w:rFonts w:ascii="Calibri" w:hAnsi="Calibri" w:cs="Arial"/>
          <w:b/>
          <w:sz w:val="22"/>
          <w:szCs w:val="22"/>
        </w:rPr>
        <w:t>(2019</w:t>
      </w:r>
      <w:r w:rsidR="00F85546" w:rsidRPr="001F402E">
        <w:rPr>
          <w:rFonts w:ascii="Calibri" w:hAnsi="Calibri" w:cs="Arial"/>
          <w:b/>
          <w:sz w:val="22"/>
          <w:szCs w:val="22"/>
        </w:rPr>
        <w:t>/</w:t>
      </w:r>
      <w:r w:rsidR="00454623">
        <w:rPr>
          <w:rFonts w:ascii="Calibri" w:hAnsi="Calibri" w:cs="Arial"/>
          <w:b/>
          <w:sz w:val="22"/>
          <w:szCs w:val="22"/>
        </w:rPr>
        <w:t>6</w:t>
      </w:r>
      <w:r w:rsidR="00AE36D3" w:rsidRPr="001F402E">
        <w:rPr>
          <w:rFonts w:ascii="Calibri" w:hAnsi="Calibri" w:cs="Arial"/>
          <w:b/>
          <w:sz w:val="22"/>
          <w:szCs w:val="22"/>
        </w:rPr>
        <w:t>)</w:t>
      </w:r>
    </w:p>
    <w:p w:rsidR="0077305B" w:rsidRDefault="0077305B" w:rsidP="006C44A4">
      <w:pPr>
        <w:jc w:val="both"/>
        <w:rPr>
          <w:rFonts w:ascii="Calibri" w:hAnsi="Calibri" w:cs="Arial"/>
          <w:sz w:val="18"/>
          <w:szCs w:val="22"/>
        </w:rPr>
      </w:pPr>
      <w:r w:rsidRPr="001F402E">
        <w:rPr>
          <w:rFonts w:ascii="Calibri" w:hAnsi="Calibri" w:cs="Arial"/>
          <w:sz w:val="18"/>
          <w:szCs w:val="22"/>
        </w:rPr>
        <w:t>Kaynak: TUİK ve ITC Trade Statistics</w:t>
      </w:r>
    </w:p>
    <w:p w:rsidR="009E2986" w:rsidRDefault="009E2986" w:rsidP="006C44A4">
      <w:pPr>
        <w:jc w:val="both"/>
        <w:rPr>
          <w:rFonts w:ascii="Calibri" w:hAnsi="Calibri" w:cs="Arial"/>
          <w:sz w:val="16"/>
          <w:szCs w:val="20"/>
        </w:rPr>
      </w:pPr>
    </w:p>
    <w:p w:rsidR="00492DB5" w:rsidRPr="001F402E" w:rsidRDefault="00492DB5" w:rsidP="006C44A4">
      <w:pPr>
        <w:jc w:val="both"/>
        <w:rPr>
          <w:rFonts w:ascii="Calibri" w:hAnsi="Calibri" w:cs="Arial"/>
          <w:sz w:val="16"/>
          <w:szCs w:val="20"/>
        </w:rPr>
      </w:pPr>
    </w:p>
    <w:p w:rsidR="00AB56C7" w:rsidRPr="001F402E" w:rsidRDefault="00D446C1" w:rsidP="006C44A4">
      <w:pPr>
        <w:pStyle w:val="ListeParagraf"/>
        <w:numPr>
          <w:ilvl w:val="2"/>
          <w:numId w:val="7"/>
        </w:numPr>
        <w:jc w:val="both"/>
        <w:rPr>
          <w:rFonts w:cs="Arial"/>
          <w:b/>
          <w:caps/>
          <w:sz w:val="24"/>
        </w:rPr>
      </w:pPr>
      <w:r w:rsidRPr="001F402E">
        <w:rPr>
          <w:rFonts w:cs="Arial"/>
          <w:b/>
          <w:caps/>
          <w:sz w:val="24"/>
        </w:rPr>
        <w:lastRenderedPageBreak/>
        <w:t>İHRACAT</w:t>
      </w:r>
    </w:p>
    <w:p w:rsidR="00CF72F0" w:rsidRDefault="003B101F" w:rsidP="006C44A4">
      <w:pPr>
        <w:jc w:val="both"/>
        <w:rPr>
          <w:rFonts w:ascii="Calibri" w:hAnsi="Calibri" w:cs="Arial"/>
        </w:rPr>
      </w:pPr>
      <w:r w:rsidRPr="001F402E">
        <w:rPr>
          <w:rFonts w:ascii="Calibri" w:hAnsi="Calibri" w:cs="Arial"/>
        </w:rPr>
        <w:t>201</w:t>
      </w:r>
      <w:r w:rsidR="00B7102F">
        <w:rPr>
          <w:rFonts w:ascii="Calibri" w:hAnsi="Calibri" w:cs="Arial"/>
        </w:rPr>
        <w:t>9</w:t>
      </w:r>
      <w:r w:rsidRPr="001F402E">
        <w:rPr>
          <w:rFonts w:ascii="Calibri" w:hAnsi="Calibri" w:cs="Arial"/>
        </w:rPr>
        <w:t xml:space="preserve"> yılının ilk </w:t>
      </w:r>
      <w:r w:rsidR="00504681">
        <w:rPr>
          <w:rFonts w:ascii="Calibri" w:hAnsi="Calibri" w:cs="Arial"/>
        </w:rPr>
        <w:t>6</w:t>
      </w:r>
      <w:r w:rsidRPr="001F402E">
        <w:rPr>
          <w:rFonts w:ascii="Calibri" w:hAnsi="Calibri" w:cs="Arial"/>
        </w:rPr>
        <w:t xml:space="preserve"> aylık döneminde </w:t>
      </w:r>
      <w:r w:rsidR="00504681">
        <w:rPr>
          <w:rFonts w:ascii="Calibri" w:hAnsi="Calibri" w:cs="Arial"/>
        </w:rPr>
        <w:t>494</w:t>
      </w:r>
      <w:r w:rsidR="00313F67" w:rsidRPr="001F402E">
        <w:rPr>
          <w:rFonts w:ascii="Calibri" w:hAnsi="Calibri" w:cs="Arial"/>
        </w:rPr>
        <w:t xml:space="preserve"> bin ton ve </w:t>
      </w:r>
      <w:r w:rsidR="00504681">
        <w:rPr>
          <w:rFonts w:ascii="Calibri" w:hAnsi="Calibri" w:cs="Arial"/>
        </w:rPr>
        <w:t>651</w:t>
      </w:r>
      <w:r w:rsidR="00C65112" w:rsidRPr="001F402E">
        <w:rPr>
          <w:rFonts w:ascii="Calibri" w:hAnsi="Calibri" w:cs="Arial"/>
        </w:rPr>
        <w:t xml:space="preserve"> </w:t>
      </w:r>
      <w:r w:rsidR="00E960A2" w:rsidRPr="001F402E">
        <w:rPr>
          <w:rFonts w:ascii="Calibri" w:hAnsi="Calibri" w:cs="Arial"/>
        </w:rPr>
        <w:t xml:space="preserve">milyon dolarlık plastik hammadde ihraç edilmiştir. </w:t>
      </w:r>
    </w:p>
    <w:p w:rsidR="00F67BCA" w:rsidRDefault="00F67BCA" w:rsidP="006C44A4">
      <w:pPr>
        <w:jc w:val="both"/>
        <w:rPr>
          <w:rFonts w:ascii="Calibri" w:hAnsi="Calibri" w:cs="Arial"/>
        </w:rPr>
      </w:pPr>
    </w:p>
    <w:p w:rsidR="00E62C4C" w:rsidRDefault="00E62C4C" w:rsidP="00E62C4C">
      <w:pPr>
        <w:jc w:val="both"/>
        <w:rPr>
          <w:rFonts w:asciiTheme="minorHAnsi" w:hAnsiTheme="minorHAnsi" w:cstheme="minorHAnsi"/>
        </w:rPr>
      </w:pPr>
      <w:r w:rsidRPr="001F402E">
        <w:rPr>
          <w:rFonts w:asciiTheme="minorHAnsi" w:hAnsiTheme="minorHAnsi" w:cstheme="minorHAnsi"/>
        </w:rPr>
        <w:t>201</w:t>
      </w:r>
      <w:r>
        <w:rPr>
          <w:rFonts w:asciiTheme="minorHAnsi" w:hAnsiTheme="minorHAnsi" w:cstheme="minorHAnsi"/>
        </w:rPr>
        <w:t>9</w:t>
      </w:r>
      <w:r w:rsidRPr="001F402E">
        <w:rPr>
          <w:rFonts w:asciiTheme="minorHAnsi" w:hAnsiTheme="minorHAnsi" w:cstheme="minorHAnsi"/>
        </w:rPr>
        <w:t xml:space="preserve"> yılının ilk </w:t>
      </w:r>
      <w:r>
        <w:rPr>
          <w:rFonts w:asciiTheme="minorHAnsi" w:hAnsiTheme="minorHAnsi" w:cstheme="minorHAnsi"/>
        </w:rPr>
        <w:t xml:space="preserve">6 </w:t>
      </w:r>
      <w:r w:rsidRPr="001F402E">
        <w:rPr>
          <w:rFonts w:asciiTheme="minorHAnsi" w:hAnsiTheme="minorHAnsi" w:cstheme="minorHAnsi"/>
        </w:rPr>
        <w:t xml:space="preserve">aylık döneminde </w:t>
      </w:r>
      <w:r>
        <w:rPr>
          <w:rFonts w:asciiTheme="minorHAnsi" w:hAnsiTheme="minorHAnsi" w:cstheme="minorHAnsi"/>
        </w:rPr>
        <w:t>494</w:t>
      </w:r>
      <w:r w:rsidRPr="001F402E">
        <w:rPr>
          <w:rFonts w:asciiTheme="minorHAnsi" w:hAnsiTheme="minorHAnsi" w:cstheme="minorHAnsi"/>
        </w:rPr>
        <w:t xml:space="preserve"> bin ton ve </w:t>
      </w:r>
      <w:r>
        <w:rPr>
          <w:rFonts w:asciiTheme="minorHAnsi" w:hAnsiTheme="minorHAnsi" w:cstheme="minorHAnsi"/>
        </w:rPr>
        <w:t>651</w:t>
      </w:r>
      <w:r w:rsidRPr="001F402E">
        <w:rPr>
          <w:rFonts w:asciiTheme="minorHAnsi" w:hAnsiTheme="minorHAnsi" w:cstheme="minorHAnsi"/>
        </w:rPr>
        <w:t xml:space="preserve"> milyon dolarlık plastik hammadde i</w:t>
      </w:r>
      <w:r>
        <w:rPr>
          <w:rFonts w:asciiTheme="minorHAnsi" w:hAnsiTheme="minorHAnsi" w:cstheme="minorHAnsi"/>
        </w:rPr>
        <w:t xml:space="preserve">hraç edilmiştir. </w:t>
      </w:r>
      <w:r>
        <w:rPr>
          <w:rFonts w:asciiTheme="minorHAnsi" w:hAnsiTheme="minorHAnsi" w:cstheme="minorHAnsi"/>
        </w:rPr>
        <w:t>Plastik hammadde i</w:t>
      </w:r>
      <w:r>
        <w:rPr>
          <w:rFonts w:asciiTheme="minorHAnsi" w:hAnsiTheme="minorHAnsi" w:cstheme="minorHAnsi"/>
        </w:rPr>
        <w:t>hracatı</w:t>
      </w:r>
      <w:r>
        <w:rPr>
          <w:rFonts w:asciiTheme="minorHAnsi" w:hAnsiTheme="minorHAnsi" w:cstheme="minorHAnsi"/>
        </w:rPr>
        <w:t xml:space="preserve"> 2018 yılının eş dönemine kıyasla miktar bazında %</w:t>
      </w:r>
      <w:r>
        <w:rPr>
          <w:rFonts w:asciiTheme="minorHAnsi" w:hAnsiTheme="minorHAnsi" w:cstheme="minorHAnsi"/>
        </w:rPr>
        <w:t>11,7 artarken değer bazında %1,3 gerilemiştir.</w:t>
      </w:r>
    </w:p>
    <w:p w:rsidR="00CF72F0" w:rsidRDefault="00CF72F0" w:rsidP="006C44A4">
      <w:pPr>
        <w:jc w:val="both"/>
        <w:rPr>
          <w:rFonts w:ascii="Calibri" w:hAnsi="Calibri" w:cs="Arial"/>
        </w:rPr>
      </w:pPr>
    </w:p>
    <w:tbl>
      <w:tblPr>
        <w:tblStyle w:val="TabloRenkli1"/>
        <w:tblW w:w="5677" w:type="dxa"/>
        <w:jc w:val="center"/>
        <w:tblLook w:val="04A0" w:firstRow="1" w:lastRow="0" w:firstColumn="1" w:lastColumn="0" w:noHBand="0" w:noVBand="1"/>
      </w:tblPr>
      <w:tblGrid>
        <w:gridCol w:w="2517"/>
        <w:gridCol w:w="1240"/>
        <w:gridCol w:w="960"/>
        <w:gridCol w:w="960"/>
      </w:tblGrid>
      <w:tr w:rsidR="00CF72F0" w:rsidRPr="00CF72F0" w:rsidTr="00E62C4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517" w:type="dxa"/>
            <w:noWrap/>
            <w:vAlign w:val="center"/>
            <w:hideMark/>
          </w:tcPr>
          <w:p w:rsidR="00CF72F0" w:rsidRPr="00CF72F0" w:rsidRDefault="00CF72F0" w:rsidP="005E20C9">
            <w:pPr>
              <w:rPr>
                <w:rFonts w:ascii="Calibri" w:hAnsi="Calibri" w:cs="Calibri"/>
                <w:i w:val="0"/>
                <w:iCs w:val="0"/>
                <w:lang w:eastAsia="tr-TR"/>
              </w:rPr>
            </w:pPr>
            <w:r w:rsidRPr="00CF72F0">
              <w:rPr>
                <w:rFonts w:ascii="Calibri" w:hAnsi="Calibri" w:cs="Calibri"/>
                <w:i w:val="0"/>
                <w:iCs w:val="0"/>
                <w:lang w:eastAsia="tr-TR"/>
              </w:rPr>
              <w:t> </w:t>
            </w:r>
          </w:p>
        </w:tc>
        <w:tc>
          <w:tcPr>
            <w:tcW w:w="1240" w:type="dxa"/>
            <w:noWrap/>
            <w:vAlign w:val="center"/>
            <w:hideMark/>
          </w:tcPr>
          <w:p w:rsidR="00CF72F0" w:rsidRPr="00CF72F0" w:rsidRDefault="00CF72F0" w:rsidP="005E20C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lang w:eastAsia="tr-TR"/>
              </w:rPr>
            </w:pPr>
            <w:r w:rsidRPr="00CF72F0">
              <w:rPr>
                <w:rFonts w:ascii="Calibri" w:hAnsi="Calibri" w:cs="Calibri"/>
                <w:i w:val="0"/>
                <w:iCs w:val="0"/>
                <w:lang w:eastAsia="tr-TR"/>
              </w:rPr>
              <w:t>2018/6</w:t>
            </w:r>
          </w:p>
        </w:tc>
        <w:tc>
          <w:tcPr>
            <w:tcW w:w="960" w:type="dxa"/>
            <w:noWrap/>
            <w:vAlign w:val="center"/>
            <w:hideMark/>
          </w:tcPr>
          <w:p w:rsidR="00CF72F0" w:rsidRPr="00CF72F0" w:rsidRDefault="00CF72F0" w:rsidP="005E20C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lang w:eastAsia="tr-TR"/>
              </w:rPr>
            </w:pPr>
            <w:r w:rsidRPr="00CF72F0">
              <w:rPr>
                <w:rFonts w:ascii="Calibri" w:hAnsi="Calibri" w:cs="Calibri"/>
                <w:i w:val="0"/>
                <w:iCs w:val="0"/>
                <w:lang w:eastAsia="tr-TR"/>
              </w:rPr>
              <w:t>2019 / 6</w:t>
            </w:r>
          </w:p>
        </w:tc>
        <w:tc>
          <w:tcPr>
            <w:tcW w:w="960" w:type="dxa"/>
            <w:noWrap/>
            <w:vAlign w:val="center"/>
            <w:hideMark/>
          </w:tcPr>
          <w:p w:rsidR="00CF72F0" w:rsidRPr="00CF72F0" w:rsidRDefault="00CF72F0" w:rsidP="005E20C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lang w:eastAsia="tr-TR"/>
              </w:rPr>
            </w:pPr>
            <w:r w:rsidRPr="00CF72F0">
              <w:rPr>
                <w:rFonts w:ascii="Calibri" w:hAnsi="Calibri" w:cs="Calibri"/>
                <w:i w:val="0"/>
                <w:iCs w:val="0"/>
                <w:lang w:eastAsia="tr-TR"/>
              </w:rPr>
              <w:t>% Artış</w:t>
            </w:r>
          </w:p>
        </w:tc>
      </w:tr>
      <w:tr w:rsidR="00CF72F0" w:rsidRPr="00CF72F0" w:rsidTr="00E62C4C">
        <w:trPr>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vAlign w:val="center"/>
            <w:hideMark/>
          </w:tcPr>
          <w:p w:rsidR="00CF72F0" w:rsidRPr="00CF72F0" w:rsidRDefault="00CF72F0" w:rsidP="005E20C9">
            <w:pPr>
              <w:rPr>
                <w:rFonts w:ascii="Calibri" w:hAnsi="Calibri" w:cs="Calibri"/>
                <w:i w:val="0"/>
                <w:iCs w:val="0"/>
                <w:lang w:eastAsia="tr-TR"/>
              </w:rPr>
            </w:pPr>
            <w:r w:rsidRPr="00CF72F0">
              <w:rPr>
                <w:rFonts w:ascii="Calibri" w:hAnsi="Calibri" w:cs="Calibri"/>
                <w:i w:val="0"/>
                <w:iCs w:val="0"/>
                <w:lang w:eastAsia="tr-TR"/>
              </w:rPr>
              <w:t xml:space="preserve">İhracat </w:t>
            </w:r>
            <w:proofErr w:type="gramStart"/>
            <w:r w:rsidRPr="00CF72F0">
              <w:rPr>
                <w:rFonts w:ascii="Calibri" w:hAnsi="Calibri" w:cs="Calibri"/>
                <w:i w:val="0"/>
                <w:iCs w:val="0"/>
                <w:lang w:eastAsia="tr-TR"/>
              </w:rPr>
              <w:t>( 1000</w:t>
            </w:r>
            <w:proofErr w:type="gramEnd"/>
            <w:r w:rsidRPr="00CF72F0">
              <w:rPr>
                <w:rFonts w:ascii="Calibri" w:hAnsi="Calibri" w:cs="Calibri"/>
                <w:i w:val="0"/>
                <w:iCs w:val="0"/>
                <w:lang w:eastAsia="tr-TR"/>
              </w:rPr>
              <w:t xml:space="preserve"> Ton )</w:t>
            </w:r>
          </w:p>
        </w:tc>
        <w:tc>
          <w:tcPr>
            <w:tcW w:w="1240" w:type="dxa"/>
            <w:noWrap/>
            <w:vAlign w:val="center"/>
            <w:hideMark/>
          </w:tcPr>
          <w:p w:rsidR="00CF72F0" w:rsidRPr="00CF72F0" w:rsidRDefault="00CF72F0" w:rsidP="005E20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eastAsia="tr-TR"/>
              </w:rPr>
            </w:pPr>
            <w:r w:rsidRPr="00CF72F0">
              <w:rPr>
                <w:rFonts w:ascii="Calibri" w:hAnsi="Calibri" w:cs="Calibri"/>
                <w:b/>
                <w:bCs/>
                <w:lang w:eastAsia="tr-TR"/>
              </w:rPr>
              <w:t>442</w:t>
            </w:r>
          </w:p>
        </w:tc>
        <w:tc>
          <w:tcPr>
            <w:tcW w:w="960" w:type="dxa"/>
            <w:noWrap/>
            <w:vAlign w:val="center"/>
            <w:hideMark/>
          </w:tcPr>
          <w:p w:rsidR="00CF72F0" w:rsidRPr="00CF72F0" w:rsidRDefault="00CF72F0" w:rsidP="005E20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eastAsia="tr-TR"/>
              </w:rPr>
            </w:pPr>
            <w:r w:rsidRPr="00CF72F0">
              <w:rPr>
                <w:rFonts w:ascii="Calibri" w:hAnsi="Calibri" w:cs="Calibri"/>
                <w:b/>
                <w:bCs/>
                <w:lang w:eastAsia="tr-TR"/>
              </w:rPr>
              <w:t>494</w:t>
            </w:r>
          </w:p>
        </w:tc>
        <w:tc>
          <w:tcPr>
            <w:tcW w:w="960" w:type="dxa"/>
            <w:noWrap/>
            <w:vAlign w:val="center"/>
            <w:hideMark/>
          </w:tcPr>
          <w:p w:rsidR="00CF72F0" w:rsidRPr="00CF72F0" w:rsidRDefault="00CF72F0" w:rsidP="005E20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eastAsia="tr-TR"/>
              </w:rPr>
            </w:pPr>
            <w:r w:rsidRPr="00CF72F0">
              <w:rPr>
                <w:rFonts w:ascii="Calibri" w:hAnsi="Calibri" w:cs="Calibri"/>
                <w:b/>
                <w:bCs/>
                <w:lang w:eastAsia="tr-TR"/>
              </w:rPr>
              <w:t>11,7</w:t>
            </w:r>
          </w:p>
        </w:tc>
      </w:tr>
      <w:tr w:rsidR="00CF72F0" w:rsidRPr="00CF72F0" w:rsidTr="00E62C4C">
        <w:trPr>
          <w:trHeight w:val="255"/>
          <w:jc w:val="center"/>
        </w:trPr>
        <w:tc>
          <w:tcPr>
            <w:cnfStyle w:val="001000000000" w:firstRow="0" w:lastRow="0" w:firstColumn="1" w:lastColumn="0" w:oddVBand="0" w:evenVBand="0" w:oddHBand="0" w:evenHBand="0" w:firstRowFirstColumn="0" w:firstRowLastColumn="0" w:lastRowFirstColumn="0" w:lastRowLastColumn="0"/>
            <w:tcW w:w="2517" w:type="dxa"/>
            <w:noWrap/>
            <w:vAlign w:val="center"/>
            <w:hideMark/>
          </w:tcPr>
          <w:p w:rsidR="00CF72F0" w:rsidRPr="00CF72F0" w:rsidRDefault="00CF72F0" w:rsidP="005E20C9">
            <w:pPr>
              <w:rPr>
                <w:rFonts w:ascii="Calibri" w:hAnsi="Calibri" w:cs="Calibri"/>
                <w:i w:val="0"/>
                <w:iCs w:val="0"/>
                <w:lang w:eastAsia="tr-TR"/>
              </w:rPr>
            </w:pPr>
            <w:r w:rsidRPr="00CF72F0">
              <w:rPr>
                <w:rFonts w:ascii="Calibri" w:hAnsi="Calibri" w:cs="Calibri"/>
                <w:i w:val="0"/>
                <w:iCs w:val="0"/>
                <w:lang w:eastAsia="tr-TR"/>
              </w:rPr>
              <w:t xml:space="preserve">İhracat </w:t>
            </w:r>
            <w:proofErr w:type="gramStart"/>
            <w:r w:rsidRPr="00CF72F0">
              <w:rPr>
                <w:rFonts w:ascii="Calibri" w:hAnsi="Calibri" w:cs="Calibri"/>
                <w:i w:val="0"/>
                <w:iCs w:val="0"/>
                <w:lang w:eastAsia="tr-TR"/>
              </w:rPr>
              <w:t>( Milyon</w:t>
            </w:r>
            <w:proofErr w:type="gramEnd"/>
            <w:r w:rsidRPr="00CF72F0">
              <w:rPr>
                <w:rFonts w:ascii="Calibri" w:hAnsi="Calibri" w:cs="Calibri"/>
                <w:i w:val="0"/>
                <w:iCs w:val="0"/>
                <w:lang w:eastAsia="tr-TR"/>
              </w:rPr>
              <w:t xml:space="preserve"> $)</w:t>
            </w:r>
          </w:p>
        </w:tc>
        <w:tc>
          <w:tcPr>
            <w:tcW w:w="1240" w:type="dxa"/>
            <w:noWrap/>
            <w:vAlign w:val="center"/>
            <w:hideMark/>
          </w:tcPr>
          <w:p w:rsidR="00CF72F0" w:rsidRPr="00CF72F0" w:rsidRDefault="00CF72F0" w:rsidP="005E20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eastAsia="tr-TR"/>
              </w:rPr>
            </w:pPr>
            <w:r w:rsidRPr="00CF72F0">
              <w:rPr>
                <w:rFonts w:ascii="Calibri" w:hAnsi="Calibri" w:cs="Calibri"/>
                <w:b/>
                <w:bCs/>
                <w:lang w:eastAsia="tr-TR"/>
              </w:rPr>
              <w:t>660</w:t>
            </w:r>
          </w:p>
        </w:tc>
        <w:tc>
          <w:tcPr>
            <w:tcW w:w="960" w:type="dxa"/>
            <w:noWrap/>
            <w:vAlign w:val="center"/>
            <w:hideMark/>
          </w:tcPr>
          <w:p w:rsidR="00CF72F0" w:rsidRPr="00CF72F0" w:rsidRDefault="00CF72F0" w:rsidP="005E20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eastAsia="tr-TR"/>
              </w:rPr>
            </w:pPr>
            <w:r w:rsidRPr="00CF72F0">
              <w:rPr>
                <w:rFonts w:ascii="Calibri" w:hAnsi="Calibri" w:cs="Calibri"/>
                <w:b/>
                <w:bCs/>
                <w:lang w:eastAsia="tr-TR"/>
              </w:rPr>
              <w:t>651</w:t>
            </w:r>
          </w:p>
        </w:tc>
        <w:tc>
          <w:tcPr>
            <w:tcW w:w="960" w:type="dxa"/>
            <w:noWrap/>
            <w:vAlign w:val="center"/>
            <w:hideMark/>
          </w:tcPr>
          <w:p w:rsidR="00CF72F0" w:rsidRPr="00CF72F0" w:rsidRDefault="00CF72F0" w:rsidP="005E20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eastAsia="tr-TR"/>
              </w:rPr>
            </w:pPr>
            <w:r w:rsidRPr="00CF72F0">
              <w:rPr>
                <w:rFonts w:ascii="Calibri" w:hAnsi="Calibri" w:cs="Calibri"/>
                <w:b/>
                <w:bCs/>
                <w:lang w:eastAsia="tr-TR"/>
              </w:rPr>
              <w:t>-1,3</w:t>
            </w:r>
          </w:p>
        </w:tc>
      </w:tr>
    </w:tbl>
    <w:p w:rsidR="00E62C4C" w:rsidRPr="00E62C4C" w:rsidRDefault="00E62C4C" w:rsidP="00E62C4C">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Pr="00E62C4C">
        <w:rPr>
          <w:rFonts w:asciiTheme="minorHAnsi" w:hAnsiTheme="minorHAnsi" w:cstheme="minorHAnsi"/>
          <w:b/>
          <w:bCs/>
          <w:sz w:val="22"/>
          <w:szCs w:val="22"/>
        </w:rPr>
        <w:t>Tablo</w:t>
      </w:r>
      <w:r w:rsidR="00674F33">
        <w:rPr>
          <w:rFonts w:asciiTheme="minorHAnsi" w:hAnsiTheme="minorHAnsi" w:cstheme="minorHAnsi"/>
          <w:b/>
          <w:bCs/>
          <w:sz w:val="22"/>
          <w:szCs w:val="22"/>
        </w:rPr>
        <w:t>1</w:t>
      </w:r>
      <w:r w:rsidR="0059238E">
        <w:rPr>
          <w:rFonts w:asciiTheme="minorHAnsi" w:hAnsiTheme="minorHAnsi" w:cstheme="minorHAnsi"/>
          <w:b/>
          <w:bCs/>
          <w:sz w:val="22"/>
          <w:szCs w:val="22"/>
        </w:rPr>
        <w:t>7</w:t>
      </w:r>
      <w:r w:rsidRPr="00E62C4C">
        <w:rPr>
          <w:rFonts w:asciiTheme="minorHAnsi" w:hAnsiTheme="minorHAnsi" w:cstheme="minorHAnsi"/>
          <w:b/>
          <w:bCs/>
          <w:sz w:val="22"/>
          <w:szCs w:val="22"/>
        </w:rPr>
        <w:t>: Plastik Hammadde İ</w:t>
      </w:r>
      <w:r>
        <w:rPr>
          <w:rFonts w:asciiTheme="minorHAnsi" w:hAnsiTheme="minorHAnsi" w:cstheme="minorHAnsi"/>
          <w:b/>
          <w:bCs/>
          <w:sz w:val="22"/>
          <w:szCs w:val="22"/>
        </w:rPr>
        <w:t>hracatı</w:t>
      </w:r>
      <w:r w:rsidRPr="00E62C4C">
        <w:rPr>
          <w:rFonts w:asciiTheme="minorHAnsi" w:hAnsiTheme="minorHAnsi" w:cstheme="minorHAnsi"/>
          <w:b/>
          <w:bCs/>
          <w:sz w:val="22"/>
          <w:szCs w:val="22"/>
        </w:rPr>
        <w:t xml:space="preserve"> Eş Dönem Kıyaslaması</w:t>
      </w:r>
    </w:p>
    <w:p w:rsidR="00E62C4C" w:rsidRDefault="00E62C4C" w:rsidP="00E62C4C">
      <w:pPr>
        <w:jc w:val="both"/>
        <w:rPr>
          <w:rFonts w:ascii="Calibri" w:hAnsi="Calibri" w:cs="Arial"/>
          <w:sz w:val="18"/>
          <w:szCs w:val="22"/>
        </w:rPr>
      </w:pPr>
      <w:r>
        <w:rPr>
          <w:rFonts w:ascii="Calibri" w:hAnsi="Calibri" w:cs="Arial"/>
          <w:sz w:val="18"/>
          <w:szCs w:val="22"/>
        </w:rPr>
        <w:t xml:space="preserve">                                                </w:t>
      </w:r>
      <w:r w:rsidRPr="001F402E">
        <w:rPr>
          <w:rFonts w:ascii="Calibri" w:hAnsi="Calibri" w:cs="Arial"/>
          <w:sz w:val="18"/>
          <w:szCs w:val="22"/>
        </w:rPr>
        <w:t xml:space="preserve">Kaynak: TUİK ve ITC </w:t>
      </w:r>
      <w:proofErr w:type="spellStart"/>
      <w:r w:rsidRPr="001F402E">
        <w:rPr>
          <w:rFonts w:ascii="Calibri" w:hAnsi="Calibri" w:cs="Arial"/>
          <w:sz w:val="18"/>
          <w:szCs w:val="22"/>
        </w:rPr>
        <w:t>Trade</w:t>
      </w:r>
      <w:proofErr w:type="spellEnd"/>
      <w:r w:rsidRPr="001F402E">
        <w:rPr>
          <w:rFonts w:ascii="Calibri" w:hAnsi="Calibri" w:cs="Arial"/>
          <w:sz w:val="18"/>
          <w:szCs w:val="22"/>
        </w:rPr>
        <w:t xml:space="preserve"> </w:t>
      </w:r>
      <w:proofErr w:type="spellStart"/>
      <w:r w:rsidRPr="001F402E">
        <w:rPr>
          <w:rFonts w:ascii="Calibri" w:hAnsi="Calibri" w:cs="Arial"/>
          <w:sz w:val="18"/>
          <w:szCs w:val="22"/>
        </w:rPr>
        <w:t>Statistics</w:t>
      </w:r>
      <w:proofErr w:type="spellEnd"/>
    </w:p>
    <w:p w:rsidR="00F67BCA" w:rsidRPr="001F402E" w:rsidRDefault="00F67BCA" w:rsidP="00E62C4C">
      <w:pPr>
        <w:jc w:val="both"/>
        <w:rPr>
          <w:rFonts w:ascii="Calibri" w:hAnsi="Calibri" w:cs="Arial"/>
          <w:sz w:val="18"/>
          <w:szCs w:val="22"/>
        </w:rPr>
      </w:pPr>
    </w:p>
    <w:p w:rsidR="00CF72F0" w:rsidRDefault="00E62C4C" w:rsidP="00E62C4C">
      <w:pPr>
        <w:jc w:val="center"/>
        <w:rPr>
          <w:rFonts w:ascii="Calibri" w:hAnsi="Calibri" w:cs="Arial"/>
        </w:rPr>
      </w:pPr>
      <w:r>
        <w:rPr>
          <w:noProof/>
        </w:rPr>
        <w:drawing>
          <wp:inline distT="0" distB="0" distL="0" distR="0" wp14:anchorId="615A1AE8" wp14:editId="58C7313D">
            <wp:extent cx="4572000" cy="2743200"/>
            <wp:effectExtent l="0" t="0" r="0" b="0"/>
            <wp:docPr id="14" name="Grafik 14">
              <a:extLst xmlns:a="http://schemas.openxmlformats.org/drawingml/2006/main">
                <a:ext uri="{FF2B5EF4-FFF2-40B4-BE49-F238E27FC236}">
                  <a16:creationId xmlns:a16="http://schemas.microsoft.com/office/drawing/2014/main" id="{9B85AD2B-5085-4FB7-BE80-41E7B1C3F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2C4C" w:rsidRPr="00E62C4C" w:rsidRDefault="00E62C4C" w:rsidP="00E62C4C">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Pr="00E62C4C">
        <w:rPr>
          <w:rFonts w:asciiTheme="minorHAnsi" w:hAnsiTheme="minorHAnsi" w:cstheme="minorHAnsi"/>
          <w:b/>
          <w:bCs/>
          <w:sz w:val="22"/>
          <w:szCs w:val="22"/>
        </w:rPr>
        <w:t xml:space="preserve">Tablo </w:t>
      </w:r>
      <w:r w:rsidR="00674F33">
        <w:rPr>
          <w:rFonts w:asciiTheme="minorHAnsi" w:hAnsiTheme="minorHAnsi" w:cstheme="minorHAnsi"/>
          <w:b/>
          <w:bCs/>
          <w:sz w:val="22"/>
          <w:szCs w:val="22"/>
        </w:rPr>
        <w:t>19</w:t>
      </w:r>
      <w:r w:rsidRPr="00E62C4C">
        <w:rPr>
          <w:rFonts w:asciiTheme="minorHAnsi" w:hAnsiTheme="minorHAnsi" w:cstheme="minorHAnsi"/>
          <w:b/>
          <w:bCs/>
          <w:sz w:val="22"/>
          <w:szCs w:val="22"/>
        </w:rPr>
        <w:t>: Plastik Hammadde İ</w:t>
      </w:r>
      <w:r>
        <w:rPr>
          <w:rFonts w:asciiTheme="minorHAnsi" w:hAnsiTheme="minorHAnsi" w:cstheme="minorHAnsi"/>
          <w:b/>
          <w:bCs/>
          <w:sz w:val="22"/>
          <w:szCs w:val="22"/>
        </w:rPr>
        <w:t>hracatı</w:t>
      </w:r>
      <w:r w:rsidRPr="00E62C4C">
        <w:rPr>
          <w:rFonts w:asciiTheme="minorHAnsi" w:hAnsiTheme="minorHAnsi" w:cstheme="minorHAnsi"/>
          <w:b/>
          <w:bCs/>
          <w:sz w:val="22"/>
          <w:szCs w:val="22"/>
        </w:rPr>
        <w:t xml:space="preserve"> Eş Dönem Kıyaslaması</w:t>
      </w:r>
    </w:p>
    <w:p w:rsidR="00E62C4C" w:rsidRPr="001F402E" w:rsidRDefault="00E62C4C" w:rsidP="00E62C4C">
      <w:pPr>
        <w:jc w:val="both"/>
        <w:rPr>
          <w:rFonts w:ascii="Calibri" w:hAnsi="Calibri" w:cs="Arial"/>
          <w:sz w:val="18"/>
          <w:szCs w:val="22"/>
        </w:rPr>
      </w:pPr>
      <w:r>
        <w:rPr>
          <w:rFonts w:ascii="Calibri" w:hAnsi="Calibri" w:cs="Arial"/>
          <w:sz w:val="18"/>
          <w:szCs w:val="22"/>
        </w:rPr>
        <w:t xml:space="preserve">                                                </w:t>
      </w:r>
      <w:r w:rsidRPr="001F402E">
        <w:rPr>
          <w:rFonts w:ascii="Calibri" w:hAnsi="Calibri" w:cs="Arial"/>
          <w:sz w:val="18"/>
          <w:szCs w:val="22"/>
        </w:rPr>
        <w:t xml:space="preserve">Kaynak: TUİK ve ITC </w:t>
      </w:r>
      <w:proofErr w:type="spellStart"/>
      <w:r w:rsidRPr="001F402E">
        <w:rPr>
          <w:rFonts w:ascii="Calibri" w:hAnsi="Calibri" w:cs="Arial"/>
          <w:sz w:val="18"/>
          <w:szCs w:val="22"/>
        </w:rPr>
        <w:t>Trade</w:t>
      </w:r>
      <w:proofErr w:type="spellEnd"/>
      <w:r w:rsidRPr="001F402E">
        <w:rPr>
          <w:rFonts w:ascii="Calibri" w:hAnsi="Calibri" w:cs="Arial"/>
          <w:sz w:val="18"/>
          <w:szCs w:val="22"/>
        </w:rPr>
        <w:t xml:space="preserve"> </w:t>
      </w:r>
      <w:proofErr w:type="spellStart"/>
      <w:r w:rsidRPr="001F402E">
        <w:rPr>
          <w:rFonts w:ascii="Calibri" w:hAnsi="Calibri" w:cs="Arial"/>
          <w:sz w:val="18"/>
          <w:szCs w:val="22"/>
        </w:rPr>
        <w:t>Statistics</w:t>
      </w:r>
      <w:proofErr w:type="spellEnd"/>
    </w:p>
    <w:p w:rsidR="00464FAF" w:rsidRDefault="00E960A2" w:rsidP="006C44A4">
      <w:pPr>
        <w:jc w:val="both"/>
        <w:rPr>
          <w:rFonts w:ascii="Calibri" w:hAnsi="Calibri" w:cs="Arial"/>
        </w:rPr>
      </w:pPr>
      <w:r w:rsidRPr="001F402E">
        <w:rPr>
          <w:rFonts w:ascii="Calibri" w:hAnsi="Calibri" w:cs="Arial"/>
        </w:rPr>
        <w:t>Aynı trenle sürmesi halinde ihracatın 201</w:t>
      </w:r>
      <w:r w:rsidR="00B7102F">
        <w:rPr>
          <w:rFonts w:ascii="Calibri" w:hAnsi="Calibri" w:cs="Arial"/>
        </w:rPr>
        <w:t>9</w:t>
      </w:r>
      <w:r w:rsidRPr="001F402E">
        <w:rPr>
          <w:rFonts w:ascii="Calibri" w:hAnsi="Calibri" w:cs="Arial"/>
        </w:rPr>
        <w:t xml:space="preserve"> </w:t>
      </w:r>
      <w:r w:rsidR="00C65112" w:rsidRPr="001F402E">
        <w:rPr>
          <w:rFonts w:ascii="Calibri" w:hAnsi="Calibri" w:cs="Arial"/>
        </w:rPr>
        <w:t xml:space="preserve">yılında </w:t>
      </w:r>
      <w:r w:rsidR="00504681">
        <w:rPr>
          <w:rFonts w:ascii="Calibri" w:hAnsi="Calibri" w:cs="Arial"/>
        </w:rPr>
        <w:t>987</w:t>
      </w:r>
      <w:r w:rsidR="00C65112" w:rsidRPr="001F402E">
        <w:rPr>
          <w:rFonts w:ascii="Calibri" w:hAnsi="Calibri" w:cs="Arial"/>
        </w:rPr>
        <w:t xml:space="preserve"> </w:t>
      </w:r>
      <w:r w:rsidRPr="001F402E">
        <w:rPr>
          <w:rFonts w:ascii="Calibri" w:hAnsi="Calibri" w:cs="Arial"/>
        </w:rPr>
        <w:t xml:space="preserve">bin ton ve 1 milyar </w:t>
      </w:r>
      <w:r w:rsidR="00504681">
        <w:rPr>
          <w:rFonts w:ascii="Calibri" w:hAnsi="Calibri" w:cs="Arial"/>
        </w:rPr>
        <w:t>303</w:t>
      </w:r>
      <w:r w:rsidR="00B7102F">
        <w:rPr>
          <w:rFonts w:ascii="Calibri" w:hAnsi="Calibri" w:cs="Arial"/>
        </w:rPr>
        <w:t xml:space="preserve"> </w:t>
      </w:r>
      <w:r w:rsidRPr="001F402E">
        <w:rPr>
          <w:rFonts w:ascii="Calibri" w:hAnsi="Calibri" w:cs="Arial"/>
        </w:rPr>
        <w:t>milyon dolara çıkacağı tahmin edilmektedir.</w:t>
      </w:r>
    </w:p>
    <w:p w:rsidR="00464FAF" w:rsidRDefault="00464FAF" w:rsidP="006C44A4">
      <w:pPr>
        <w:jc w:val="both"/>
        <w:rPr>
          <w:rFonts w:ascii="Calibri" w:hAnsi="Calibri" w:cs="Arial"/>
        </w:rPr>
      </w:pPr>
    </w:p>
    <w:p w:rsidR="00464FAF" w:rsidRPr="001F402E" w:rsidRDefault="00464FAF" w:rsidP="00704672">
      <w:pPr>
        <w:jc w:val="center"/>
        <w:rPr>
          <w:rFonts w:ascii="Calibri" w:hAnsi="Calibri" w:cs="Arial"/>
        </w:rPr>
      </w:pPr>
      <w:r>
        <w:rPr>
          <w:noProof/>
        </w:rPr>
        <w:lastRenderedPageBreak/>
        <w:drawing>
          <wp:inline distT="0" distB="0" distL="0" distR="0" wp14:anchorId="78DEFD9E" wp14:editId="1DB49CE6">
            <wp:extent cx="5229225" cy="2371725"/>
            <wp:effectExtent l="0" t="0" r="0" b="0"/>
            <wp:docPr id="42" name="Grafik 42">
              <a:extLst xmlns:a="http://schemas.openxmlformats.org/drawingml/2006/main">
                <a:ext uri="{FF2B5EF4-FFF2-40B4-BE49-F238E27FC236}">
                  <a16:creationId xmlns:a16="http://schemas.microsoft.com/office/drawing/2014/main" id="{63F983D3-F693-4BC2-B1C7-4B07F8031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355D" w:rsidRPr="001F402E" w:rsidRDefault="0025355D" w:rsidP="006C44A4">
      <w:pPr>
        <w:jc w:val="both"/>
        <w:rPr>
          <w:rFonts w:ascii="Calibri" w:hAnsi="Calibri" w:cs="Arial"/>
          <w:sz w:val="12"/>
        </w:rPr>
      </w:pPr>
    </w:p>
    <w:p w:rsidR="001C2CAE" w:rsidRPr="001F402E" w:rsidRDefault="001C2CAE" w:rsidP="006C44A4">
      <w:pPr>
        <w:jc w:val="both"/>
        <w:rPr>
          <w:rFonts w:ascii="Calibri" w:hAnsi="Calibri" w:cs="Arial"/>
          <w:sz w:val="2"/>
        </w:rPr>
      </w:pPr>
    </w:p>
    <w:p w:rsidR="008E7203" w:rsidRPr="001F402E" w:rsidRDefault="008E7203" w:rsidP="006C44A4">
      <w:pPr>
        <w:jc w:val="both"/>
        <w:rPr>
          <w:rFonts w:ascii="Calibri" w:hAnsi="Calibri" w:cs="Arial"/>
          <w:sz w:val="22"/>
        </w:rPr>
      </w:pPr>
      <w:r w:rsidRPr="001F402E">
        <w:rPr>
          <w:rFonts w:ascii="Calibri" w:hAnsi="Calibri" w:cs="Arial"/>
          <w:b/>
          <w:sz w:val="22"/>
          <w:szCs w:val="22"/>
        </w:rPr>
        <w:t xml:space="preserve">Grafik </w:t>
      </w:r>
      <w:r w:rsidR="00674F33">
        <w:rPr>
          <w:rFonts w:ascii="Calibri" w:hAnsi="Calibri" w:cs="Arial"/>
          <w:b/>
          <w:sz w:val="22"/>
          <w:szCs w:val="22"/>
        </w:rPr>
        <w:t>20</w:t>
      </w:r>
      <w:r w:rsidR="00E54422" w:rsidRPr="001F402E">
        <w:rPr>
          <w:rFonts w:ascii="Calibri" w:hAnsi="Calibri" w:cs="Arial"/>
          <w:b/>
          <w:sz w:val="22"/>
          <w:szCs w:val="22"/>
        </w:rPr>
        <w:t>: Plastik</w:t>
      </w:r>
      <w:r w:rsidRPr="001F402E">
        <w:rPr>
          <w:rFonts w:ascii="Calibri" w:hAnsi="Calibri" w:cs="Arial"/>
          <w:b/>
          <w:bCs/>
          <w:sz w:val="22"/>
        </w:rPr>
        <w:t xml:space="preserve"> Hammadde İhracatı</w:t>
      </w:r>
    </w:p>
    <w:p w:rsidR="004206CB" w:rsidRPr="001F402E"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453267" w:rsidRPr="001F402E" w:rsidRDefault="00453267" w:rsidP="006C44A4">
      <w:pPr>
        <w:jc w:val="both"/>
        <w:rPr>
          <w:rFonts w:ascii="Calibri" w:hAnsi="Calibri" w:cs="Arial"/>
          <w:sz w:val="16"/>
        </w:rPr>
      </w:pPr>
    </w:p>
    <w:p w:rsidR="0025355D" w:rsidRPr="00410758" w:rsidRDefault="003B101F" w:rsidP="00B7102F">
      <w:pPr>
        <w:jc w:val="both"/>
        <w:rPr>
          <w:rFonts w:ascii="Calibri" w:hAnsi="Calibri" w:cs="Arial"/>
          <w:color w:val="000000" w:themeColor="text1"/>
        </w:rPr>
      </w:pPr>
      <w:r w:rsidRPr="00410758">
        <w:rPr>
          <w:rFonts w:ascii="Calibri" w:hAnsi="Calibri" w:cs="Arial"/>
          <w:color w:val="000000" w:themeColor="text1"/>
        </w:rPr>
        <w:t>201</w:t>
      </w:r>
      <w:r w:rsidR="00B7102F" w:rsidRPr="00410758">
        <w:rPr>
          <w:rFonts w:ascii="Calibri" w:hAnsi="Calibri" w:cs="Arial"/>
          <w:color w:val="000000" w:themeColor="text1"/>
        </w:rPr>
        <w:t>9</w:t>
      </w:r>
      <w:r w:rsidRPr="00410758">
        <w:rPr>
          <w:rFonts w:ascii="Calibri" w:hAnsi="Calibri" w:cs="Arial"/>
          <w:color w:val="000000" w:themeColor="text1"/>
        </w:rPr>
        <w:t xml:space="preserve"> yılının ilk </w:t>
      </w:r>
      <w:r w:rsidR="00504681">
        <w:rPr>
          <w:rFonts w:ascii="Calibri" w:hAnsi="Calibri" w:cs="Arial"/>
          <w:color w:val="000000" w:themeColor="text1"/>
        </w:rPr>
        <w:t>6</w:t>
      </w:r>
      <w:r w:rsidRPr="00410758">
        <w:rPr>
          <w:rFonts w:ascii="Calibri" w:hAnsi="Calibri" w:cs="Arial"/>
          <w:color w:val="000000" w:themeColor="text1"/>
        </w:rPr>
        <w:t xml:space="preserve"> aylık döneminde </w:t>
      </w:r>
      <w:r w:rsidR="00AB56C7" w:rsidRPr="00410758">
        <w:rPr>
          <w:rFonts w:ascii="Calibri" w:hAnsi="Calibri" w:cs="Arial"/>
          <w:color w:val="000000" w:themeColor="text1"/>
        </w:rPr>
        <w:t xml:space="preserve">miktar ve değer bazında en büyük ihracat </w:t>
      </w:r>
      <w:r w:rsidR="00E960A2" w:rsidRPr="00410758">
        <w:rPr>
          <w:rFonts w:ascii="Calibri" w:hAnsi="Calibri" w:cs="Arial"/>
          <w:color w:val="000000" w:themeColor="text1"/>
        </w:rPr>
        <w:t xml:space="preserve">3906 ve 3907 GTİP gruplarında yer alan akrilik polimerler ve </w:t>
      </w:r>
      <w:r w:rsidR="009D1859" w:rsidRPr="00410758">
        <w:rPr>
          <w:rFonts w:ascii="Calibri" w:hAnsi="Calibri" w:cs="Arial"/>
          <w:color w:val="000000" w:themeColor="text1"/>
        </w:rPr>
        <w:t>poli</w:t>
      </w:r>
      <w:r w:rsidR="001631F4">
        <w:rPr>
          <w:rFonts w:ascii="Calibri" w:hAnsi="Calibri" w:cs="Arial"/>
          <w:color w:val="000000" w:themeColor="text1"/>
        </w:rPr>
        <w:t>a</w:t>
      </w:r>
      <w:r w:rsidR="009D1859" w:rsidRPr="00410758">
        <w:rPr>
          <w:rFonts w:ascii="Calibri" w:hAnsi="Calibri" w:cs="Arial"/>
          <w:color w:val="000000" w:themeColor="text1"/>
        </w:rPr>
        <w:t>s</w:t>
      </w:r>
      <w:r w:rsidR="001631F4">
        <w:rPr>
          <w:rFonts w:ascii="Calibri" w:hAnsi="Calibri" w:cs="Arial"/>
          <w:color w:val="000000" w:themeColor="text1"/>
        </w:rPr>
        <w:t>e</w:t>
      </w:r>
      <w:r w:rsidR="009D1859" w:rsidRPr="00410758">
        <w:rPr>
          <w:rFonts w:ascii="Calibri" w:hAnsi="Calibri" w:cs="Arial"/>
          <w:color w:val="000000" w:themeColor="text1"/>
        </w:rPr>
        <w:t xml:space="preserve">taller de </w:t>
      </w:r>
      <w:r w:rsidR="00AB56C7" w:rsidRPr="00410758">
        <w:rPr>
          <w:rFonts w:ascii="Calibri" w:hAnsi="Calibri" w:cs="Arial"/>
          <w:color w:val="000000" w:themeColor="text1"/>
        </w:rPr>
        <w:t xml:space="preserve">gerçekleşmiştir. </w:t>
      </w:r>
      <w:r w:rsidR="00EF61C6" w:rsidRPr="00410758">
        <w:rPr>
          <w:rFonts w:ascii="Calibri" w:hAnsi="Calibri" w:cs="Arial"/>
          <w:color w:val="000000" w:themeColor="text1"/>
        </w:rPr>
        <w:t>Bu GTİP no</w:t>
      </w:r>
      <w:r w:rsidR="001631F4">
        <w:rPr>
          <w:rFonts w:ascii="Calibri" w:hAnsi="Calibri" w:cs="Arial"/>
          <w:color w:val="000000" w:themeColor="text1"/>
        </w:rPr>
        <w:t>’</w:t>
      </w:r>
      <w:r w:rsidR="00EF61C6" w:rsidRPr="00410758">
        <w:rPr>
          <w:rFonts w:ascii="Calibri" w:hAnsi="Calibri" w:cs="Arial"/>
          <w:color w:val="000000" w:themeColor="text1"/>
        </w:rPr>
        <w:t>larında yer alan plastik hammaddelerin toplam ihracattan aldığı pay miktar bazında %</w:t>
      </w:r>
      <w:r w:rsidR="00504681">
        <w:rPr>
          <w:rFonts w:ascii="Calibri" w:hAnsi="Calibri" w:cs="Arial"/>
          <w:color w:val="000000" w:themeColor="text1"/>
        </w:rPr>
        <w:t>50</w:t>
      </w:r>
      <w:r w:rsidR="00CE2864" w:rsidRPr="00410758">
        <w:rPr>
          <w:rFonts w:ascii="Calibri" w:hAnsi="Calibri" w:cs="Arial"/>
          <w:color w:val="000000" w:themeColor="text1"/>
        </w:rPr>
        <w:t xml:space="preserve"> değer bazında da </w:t>
      </w:r>
      <w:r w:rsidR="00E54422" w:rsidRPr="00410758">
        <w:rPr>
          <w:rFonts w:ascii="Calibri" w:hAnsi="Calibri" w:cs="Arial"/>
          <w:color w:val="000000" w:themeColor="text1"/>
        </w:rPr>
        <w:t>%</w:t>
      </w:r>
      <w:r w:rsidR="00504681">
        <w:rPr>
          <w:rFonts w:ascii="Calibri" w:hAnsi="Calibri" w:cs="Arial"/>
          <w:color w:val="000000" w:themeColor="text1"/>
        </w:rPr>
        <w:t>55</w:t>
      </w:r>
      <w:r w:rsidR="00EF61C6" w:rsidRPr="00410758">
        <w:rPr>
          <w:rFonts w:ascii="Calibri" w:hAnsi="Calibri" w:cs="Arial"/>
          <w:color w:val="000000" w:themeColor="text1"/>
        </w:rPr>
        <w:t xml:space="preserve"> olarak gerçekleşmiştir.</w:t>
      </w:r>
      <w:r w:rsidR="0025355D" w:rsidRPr="00410758">
        <w:rPr>
          <w:rFonts w:ascii="Calibri" w:hAnsi="Calibri" w:cs="Arial"/>
          <w:color w:val="000000" w:themeColor="text1"/>
        </w:rPr>
        <w:tab/>
      </w:r>
    </w:p>
    <w:p w:rsidR="00BF3A32" w:rsidRDefault="00BF3A32" w:rsidP="006C44A4">
      <w:pPr>
        <w:tabs>
          <w:tab w:val="left" w:pos="2655"/>
        </w:tabs>
        <w:jc w:val="both"/>
        <w:rPr>
          <w:rFonts w:ascii="Calibri" w:hAnsi="Calibri" w:cs="Arial"/>
        </w:rPr>
      </w:pPr>
    </w:p>
    <w:tbl>
      <w:tblPr>
        <w:tblW w:w="10979" w:type="dxa"/>
        <w:jc w:val="center"/>
        <w:tblBorders>
          <w:top w:val="single" w:sz="12" w:space="0" w:color="008080"/>
          <w:left w:val="single" w:sz="12" w:space="0" w:color="008080"/>
          <w:bottom w:val="single" w:sz="12" w:space="0" w:color="008080"/>
          <w:right w:val="single" w:sz="12" w:space="0" w:color="008080"/>
          <w:insideH w:val="single" w:sz="6" w:space="0" w:color="00FFFF"/>
        </w:tblBorders>
        <w:tblLook w:val="00A0" w:firstRow="1" w:lastRow="0" w:firstColumn="1" w:lastColumn="0" w:noHBand="0" w:noVBand="0"/>
      </w:tblPr>
      <w:tblGrid>
        <w:gridCol w:w="635"/>
        <w:gridCol w:w="5698"/>
        <w:gridCol w:w="1161"/>
        <w:gridCol w:w="1162"/>
        <w:gridCol w:w="1161"/>
        <w:gridCol w:w="1162"/>
      </w:tblGrid>
      <w:tr w:rsidR="0025355D" w:rsidRPr="00A62168" w:rsidTr="00A62168">
        <w:trPr>
          <w:trHeight w:val="242"/>
          <w:jc w:val="center"/>
        </w:trPr>
        <w:tc>
          <w:tcPr>
            <w:tcW w:w="635" w:type="dxa"/>
            <w:shd w:val="solid" w:color="000000" w:fill="FFFFFF"/>
            <w:vAlign w:val="center"/>
          </w:tcPr>
          <w:p w:rsidR="0025355D" w:rsidRPr="00A62168" w:rsidRDefault="0025355D" w:rsidP="006C44A4">
            <w:pPr>
              <w:jc w:val="both"/>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aps/>
                <w:color w:val="FFFFFF" w:themeColor="background1"/>
                <w:sz w:val="20"/>
                <w:szCs w:val="20"/>
              </w:rPr>
              <w:t xml:space="preserve">GTİP </w:t>
            </w:r>
          </w:p>
        </w:tc>
        <w:tc>
          <w:tcPr>
            <w:tcW w:w="5698" w:type="dxa"/>
            <w:shd w:val="solid" w:color="000000" w:fill="FFFFFF"/>
            <w:noWrap/>
            <w:vAlign w:val="center"/>
          </w:tcPr>
          <w:p w:rsidR="0025355D" w:rsidRPr="00A62168" w:rsidRDefault="00313F67" w:rsidP="006C44A4">
            <w:pPr>
              <w:jc w:val="both"/>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Plastik Hammadde Tanımları</w:t>
            </w:r>
          </w:p>
        </w:tc>
        <w:tc>
          <w:tcPr>
            <w:tcW w:w="1161" w:type="dxa"/>
            <w:shd w:val="solid" w:color="000000" w:fill="FFFFFF"/>
            <w:vAlign w:val="center"/>
          </w:tcPr>
          <w:p w:rsidR="0025355D" w:rsidRPr="00A62168" w:rsidRDefault="00313F67" w:rsidP="006C44A4">
            <w:pPr>
              <w:jc w:val="both"/>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1000 Ton</w:t>
            </w:r>
          </w:p>
        </w:tc>
        <w:tc>
          <w:tcPr>
            <w:tcW w:w="1162" w:type="dxa"/>
            <w:shd w:val="solid" w:color="000000" w:fill="FFFFFF"/>
            <w:noWrap/>
            <w:vAlign w:val="center"/>
          </w:tcPr>
          <w:p w:rsidR="0025355D" w:rsidRPr="00A62168" w:rsidRDefault="00E54422" w:rsidP="006C44A4">
            <w:pPr>
              <w:jc w:val="both"/>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Miktar-</w:t>
            </w:r>
            <w:r w:rsidR="00313F67" w:rsidRPr="00A62168">
              <w:rPr>
                <w:rFonts w:asciiTheme="minorHAnsi" w:hAnsiTheme="minorHAnsi" w:cstheme="minorHAnsi"/>
                <w:b/>
                <w:bCs/>
                <w:iCs/>
                <w:color w:val="FFFFFF" w:themeColor="background1"/>
                <w:sz w:val="20"/>
                <w:szCs w:val="20"/>
              </w:rPr>
              <w:t xml:space="preserve"> %</w:t>
            </w:r>
          </w:p>
        </w:tc>
        <w:tc>
          <w:tcPr>
            <w:tcW w:w="1161" w:type="dxa"/>
            <w:shd w:val="solid" w:color="000000" w:fill="FFFFFF"/>
            <w:vAlign w:val="center"/>
          </w:tcPr>
          <w:p w:rsidR="0025355D" w:rsidRPr="00A62168" w:rsidRDefault="00313F67" w:rsidP="006C44A4">
            <w:pPr>
              <w:jc w:val="both"/>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Milyon $</w:t>
            </w:r>
          </w:p>
        </w:tc>
        <w:tc>
          <w:tcPr>
            <w:tcW w:w="1162" w:type="dxa"/>
            <w:shd w:val="solid" w:color="000000" w:fill="FFFFFF"/>
            <w:vAlign w:val="center"/>
          </w:tcPr>
          <w:p w:rsidR="0025355D" w:rsidRPr="00A62168" w:rsidRDefault="00E54422" w:rsidP="006C44A4">
            <w:pPr>
              <w:jc w:val="both"/>
              <w:rPr>
                <w:rFonts w:asciiTheme="minorHAnsi" w:hAnsiTheme="minorHAnsi" w:cstheme="minorHAnsi"/>
                <w:b/>
                <w:bCs/>
                <w:iCs/>
                <w:caps/>
                <w:color w:val="FFFFFF" w:themeColor="background1"/>
                <w:sz w:val="20"/>
                <w:szCs w:val="20"/>
              </w:rPr>
            </w:pPr>
            <w:r w:rsidRPr="00A62168">
              <w:rPr>
                <w:rFonts w:asciiTheme="minorHAnsi" w:hAnsiTheme="minorHAnsi" w:cstheme="minorHAnsi"/>
                <w:b/>
                <w:bCs/>
                <w:iCs/>
                <w:color w:val="FFFFFF" w:themeColor="background1"/>
                <w:sz w:val="20"/>
                <w:szCs w:val="20"/>
              </w:rPr>
              <w:t>Değer-</w:t>
            </w:r>
            <w:r w:rsidR="00313F67" w:rsidRPr="00A62168">
              <w:rPr>
                <w:rFonts w:asciiTheme="minorHAnsi" w:hAnsiTheme="minorHAnsi" w:cstheme="minorHAnsi"/>
                <w:b/>
                <w:bCs/>
                <w:iCs/>
                <w:color w:val="FFFFFF" w:themeColor="background1"/>
                <w:sz w:val="20"/>
                <w:szCs w:val="20"/>
              </w:rPr>
              <w:t xml:space="preserve"> %</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3901</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Etilen polimerleri (ilk şekillerde)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31</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6</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29</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3902</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Propilen ve diğer olefinlerin polimerleri (ilk şekillerde)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17</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20</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3903</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Stiren polimerleri (ilk şekillerde)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45</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9</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53</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8</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3904</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Vinil klorür/halojenli diğer olefin polimerleri (ilk şekilde)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12</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15</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3905</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Vinil asetat/diğer vinil esterlerinin polimerleri (ilk şekillerde)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34</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29</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3906</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Akrilik polimerleri (ilk şekilde)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119</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24</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135</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21</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3907</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Poliasetaller, diğer polieterler, epoksit-alkid reçineler (ilk şek)</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128</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26</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223</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34</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3908</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Poliamidler (ilk şekilde)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8</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20</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3909</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Amino grup reçineler, fenolik reçineler, poliüretanlar (ilk şekilde)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63</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13</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71</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11</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3910</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Silikonlar (ilk şekillerde)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12</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3911</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Petrol reçineleri, politerpenler</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3912</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Selüloz ve kimyasal türevleri (ilk şekilde)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26</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5</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35</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5</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3913</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Tabii polimerler, değiştirilmiş tabii polimerler, türevleri (ilk şek)</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3914</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Polimer esasi iyon değiştiriciler (ilk şekilde)</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0</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olor w:val="FFFFFF" w:themeColor="background1"/>
                <w:sz w:val="20"/>
                <w:szCs w:val="20"/>
              </w:rPr>
            </w:pPr>
            <w:r w:rsidRPr="00A62168">
              <w:rPr>
                <w:rFonts w:asciiTheme="minorHAnsi" w:hAnsiTheme="minorHAnsi" w:cstheme="minorHAnsi"/>
                <w:b/>
                <w:bCs/>
                <w:iCs/>
                <w:color w:val="FFFFFF" w:themeColor="background1"/>
                <w:sz w:val="20"/>
                <w:szCs w:val="20"/>
              </w:rPr>
              <w:t>3915</w:t>
            </w: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color w:val="FFFFFF" w:themeColor="background1"/>
                <w:sz w:val="20"/>
                <w:szCs w:val="20"/>
              </w:rPr>
            </w:pPr>
            <w:r w:rsidRPr="00A62168">
              <w:rPr>
                <w:rFonts w:asciiTheme="minorHAnsi" w:hAnsiTheme="minorHAnsi" w:cstheme="minorHAnsi"/>
                <w:color w:val="FFFFFF" w:themeColor="background1"/>
                <w:sz w:val="20"/>
                <w:szCs w:val="20"/>
              </w:rPr>
              <w:t>Plastikten döküntü, kalıntı ve hurdalar</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7</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6</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w:t>
            </w:r>
          </w:p>
        </w:tc>
      </w:tr>
      <w:tr w:rsidR="00464FAF" w:rsidRPr="00A62168" w:rsidTr="00A62168">
        <w:trPr>
          <w:trHeight w:val="242"/>
          <w:jc w:val="center"/>
        </w:trPr>
        <w:tc>
          <w:tcPr>
            <w:tcW w:w="635" w:type="dxa"/>
            <w:shd w:val="solid" w:color="000080" w:fill="FFFFFF"/>
            <w:vAlign w:val="center"/>
          </w:tcPr>
          <w:p w:rsidR="00464FAF" w:rsidRPr="00A62168" w:rsidRDefault="00464FAF" w:rsidP="00464FAF">
            <w:pPr>
              <w:jc w:val="both"/>
              <w:rPr>
                <w:rFonts w:asciiTheme="minorHAnsi" w:hAnsiTheme="minorHAnsi" w:cstheme="minorHAnsi"/>
                <w:b/>
                <w:bCs/>
                <w:iCs/>
                <w:caps/>
                <w:color w:val="FFFFFF" w:themeColor="background1"/>
                <w:sz w:val="20"/>
                <w:szCs w:val="20"/>
              </w:rPr>
            </w:pPr>
          </w:p>
        </w:tc>
        <w:tc>
          <w:tcPr>
            <w:tcW w:w="5698" w:type="dxa"/>
            <w:shd w:val="solid" w:color="008080" w:fill="FFFFFF"/>
            <w:noWrap/>
            <w:vAlign w:val="center"/>
          </w:tcPr>
          <w:p w:rsidR="00464FAF" w:rsidRPr="00A62168" w:rsidRDefault="00464FAF" w:rsidP="00464FAF">
            <w:pPr>
              <w:jc w:val="both"/>
              <w:rPr>
                <w:rFonts w:asciiTheme="minorHAnsi" w:hAnsiTheme="minorHAnsi" w:cstheme="minorHAnsi"/>
                <w:b/>
                <w:caps/>
                <w:color w:val="FFFFFF" w:themeColor="background1"/>
                <w:sz w:val="20"/>
                <w:szCs w:val="20"/>
              </w:rPr>
            </w:pPr>
            <w:r w:rsidRPr="00A62168">
              <w:rPr>
                <w:rFonts w:asciiTheme="minorHAnsi" w:hAnsiTheme="minorHAnsi" w:cstheme="minorHAnsi"/>
                <w:b/>
                <w:bCs/>
                <w:color w:val="FFFFFF" w:themeColor="background1"/>
                <w:sz w:val="20"/>
                <w:szCs w:val="20"/>
              </w:rPr>
              <w:t>Plastik Hammadde Toplam</w:t>
            </w:r>
          </w:p>
        </w:tc>
        <w:tc>
          <w:tcPr>
            <w:tcW w:w="1161"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494</w:t>
            </w:r>
          </w:p>
        </w:tc>
        <w:tc>
          <w:tcPr>
            <w:tcW w:w="1162" w:type="dxa"/>
            <w:shd w:val="solid" w:color="008080" w:fill="FFFFFF"/>
            <w:noWrap/>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100</w:t>
            </w:r>
          </w:p>
        </w:tc>
        <w:tc>
          <w:tcPr>
            <w:tcW w:w="1161" w:type="dxa"/>
            <w:shd w:val="solid" w:color="008080" w:fill="FFFFFF"/>
            <w:vAlign w:val="center"/>
          </w:tcPr>
          <w:p w:rsidR="00464FAF" w:rsidRPr="00A62168" w:rsidRDefault="00464FAF" w:rsidP="00464FAF">
            <w:pPr>
              <w:jc w:val="center"/>
              <w:rPr>
                <w:rFonts w:asciiTheme="minorHAnsi" w:hAnsiTheme="minorHAnsi" w:cs="Arial"/>
                <w:b/>
                <w:bCs/>
                <w:color w:val="FFFFFF" w:themeColor="background1"/>
                <w:sz w:val="20"/>
                <w:szCs w:val="20"/>
              </w:rPr>
            </w:pPr>
            <w:r w:rsidRPr="00A62168">
              <w:rPr>
                <w:rFonts w:asciiTheme="minorHAnsi" w:hAnsiTheme="minorHAnsi" w:cs="Arial"/>
                <w:b/>
                <w:bCs/>
                <w:color w:val="FFFFFF" w:themeColor="background1"/>
                <w:sz w:val="20"/>
                <w:szCs w:val="20"/>
              </w:rPr>
              <w:t>651</w:t>
            </w:r>
          </w:p>
        </w:tc>
        <w:tc>
          <w:tcPr>
            <w:tcW w:w="1162" w:type="dxa"/>
            <w:shd w:val="solid" w:color="008080" w:fill="FFFFFF"/>
            <w:vAlign w:val="center"/>
          </w:tcPr>
          <w:p w:rsidR="00464FAF" w:rsidRPr="00A62168" w:rsidRDefault="00464FAF" w:rsidP="00464FAF">
            <w:pPr>
              <w:jc w:val="center"/>
              <w:rPr>
                <w:rFonts w:asciiTheme="minorHAnsi" w:hAnsiTheme="minorHAnsi" w:cs="Arial"/>
                <w:color w:val="FFFFFF" w:themeColor="background1"/>
                <w:sz w:val="20"/>
                <w:szCs w:val="20"/>
              </w:rPr>
            </w:pPr>
            <w:r w:rsidRPr="00A62168">
              <w:rPr>
                <w:rFonts w:asciiTheme="minorHAnsi" w:hAnsiTheme="minorHAnsi" w:cs="Arial"/>
                <w:color w:val="FFFFFF" w:themeColor="background1"/>
                <w:sz w:val="20"/>
                <w:szCs w:val="20"/>
              </w:rPr>
              <w:t>100</w:t>
            </w:r>
          </w:p>
        </w:tc>
      </w:tr>
    </w:tbl>
    <w:p w:rsidR="00E960A2" w:rsidRPr="001F402E" w:rsidRDefault="008E7203" w:rsidP="006C44A4">
      <w:pPr>
        <w:jc w:val="both"/>
        <w:rPr>
          <w:rFonts w:ascii="Calibri" w:hAnsi="Calibri" w:cs="Arial"/>
          <w:b/>
          <w:sz w:val="22"/>
          <w:szCs w:val="22"/>
        </w:rPr>
      </w:pPr>
      <w:r w:rsidRPr="001F402E">
        <w:rPr>
          <w:rFonts w:ascii="Calibri" w:hAnsi="Calibri"/>
          <w:b/>
          <w:sz w:val="22"/>
          <w:szCs w:val="22"/>
        </w:rPr>
        <w:t xml:space="preserve">Tablo </w:t>
      </w:r>
      <w:r w:rsidR="00E54422" w:rsidRPr="001F402E">
        <w:rPr>
          <w:rFonts w:ascii="Calibri" w:hAnsi="Calibri"/>
          <w:b/>
          <w:sz w:val="22"/>
          <w:szCs w:val="22"/>
        </w:rPr>
        <w:t>1</w:t>
      </w:r>
      <w:r w:rsidR="0059238E">
        <w:rPr>
          <w:rFonts w:ascii="Calibri" w:hAnsi="Calibri"/>
          <w:b/>
          <w:sz w:val="22"/>
          <w:szCs w:val="22"/>
        </w:rPr>
        <w:t>8</w:t>
      </w:r>
      <w:r w:rsidR="00E54422" w:rsidRPr="001F402E">
        <w:rPr>
          <w:rFonts w:ascii="Calibri" w:hAnsi="Calibri"/>
          <w:b/>
          <w:sz w:val="22"/>
          <w:szCs w:val="22"/>
        </w:rPr>
        <w:t>: GTİP</w:t>
      </w:r>
      <w:r w:rsidRPr="001F402E">
        <w:rPr>
          <w:rFonts w:ascii="Calibri" w:hAnsi="Calibri" w:cs="Arial"/>
          <w:b/>
          <w:sz w:val="22"/>
          <w:szCs w:val="22"/>
        </w:rPr>
        <w:t xml:space="preserve"> Bazında Plasti</w:t>
      </w:r>
      <w:r w:rsidR="00E960A2" w:rsidRPr="001F402E">
        <w:rPr>
          <w:rFonts w:ascii="Calibri" w:hAnsi="Calibri" w:cs="Arial"/>
          <w:b/>
          <w:sz w:val="22"/>
          <w:szCs w:val="22"/>
        </w:rPr>
        <w:t xml:space="preserve">k Hammadde İhracatı </w:t>
      </w:r>
      <w:r w:rsidR="00747E26" w:rsidRPr="001F402E">
        <w:rPr>
          <w:rFonts w:ascii="Calibri" w:hAnsi="Calibri" w:cs="Arial"/>
          <w:b/>
          <w:sz w:val="22"/>
          <w:szCs w:val="22"/>
        </w:rPr>
        <w:t>(2019</w:t>
      </w:r>
      <w:r w:rsidR="00B7102F">
        <w:rPr>
          <w:rFonts w:ascii="Calibri" w:hAnsi="Calibri" w:cs="Arial"/>
          <w:b/>
          <w:sz w:val="22"/>
          <w:szCs w:val="22"/>
        </w:rPr>
        <w:t>/</w:t>
      </w:r>
      <w:r w:rsidR="00464FAF">
        <w:rPr>
          <w:rFonts w:ascii="Calibri" w:hAnsi="Calibri" w:cs="Arial"/>
          <w:b/>
          <w:sz w:val="22"/>
          <w:szCs w:val="22"/>
        </w:rPr>
        <w:t>6</w:t>
      </w:r>
      <w:r w:rsidR="00F85D1F" w:rsidRPr="001F402E">
        <w:rPr>
          <w:rFonts w:ascii="Calibri" w:hAnsi="Calibri" w:cs="Arial"/>
          <w:b/>
          <w:sz w:val="22"/>
          <w:szCs w:val="22"/>
        </w:rPr>
        <w:t>)</w:t>
      </w:r>
    </w:p>
    <w:p w:rsidR="00B36180" w:rsidRPr="001F402E" w:rsidRDefault="00B36180" w:rsidP="006C44A4">
      <w:pPr>
        <w:jc w:val="both"/>
        <w:rPr>
          <w:rFonts w:ascii="Calibri" w:hAnsi="Calibri" w:cs="Arial"/>
          <w:sz w:val="18"/>
          <w:szCs w:val="22"/>
        </w:rPr>
      </w:pPr>
      <w:r w:rsidRPr="001F402E">
        <w:rPr>
          <w:rFonts w:ascii="Calibri" w:hAnsi="Calibri" w:cs="Arial"/>
          <w:sz w:val="18"/>
          <w:szCs w:val="22"/>
        </w:rPr>
        <w:t xml:space="preserve"> Kaynak: TUİK ve ITC Trade Statistics</w:t>
      </w:r>
    </w:p>
    <w:p w:rsidR="007B0302" w:rsidRPr="001F402E" w:rsidRDefault="007B0302" w:rsidP="006C44A4">
      <w:pPr>
        <w:jc w:val="both"/>
        <w:rPr>
          <w:rFonts w:ascii="Calibri" w:hAnsi="Calibri" w:cs="Arial"/>
          <w:sz w:val="2"/>
          <w:szCs w:val="22"/>
        </w:rPr>
      </w:pPr>
    </w:p>
    <w:p w:rsidR="00F85D1F" w:rsidRPr="00504681" w:rsidRDefault="00F85D1F" w:rsidP="006C44A4">
      <w:pPr>
        <w:pStyle w:val="ListeParagraf"/>
        <w:numPr>
          <w:ilvl w:val="2"/>
          <w:numId w:val="7"/>
        </w:numPr>
        <w:jc w:val="both"/>
        <w:rPr>
          <w:rFonts w:cs="Arial"/>
          <w:b/>
          <w:color w:val="000000" w:themeColor="text1"/>
          <w:sz w:val="24"/>
        </w:rPr>
      </w:pPr>
      <w:r w:rsidRPr="00504681">
        <w:rPr>
          <w:rFonts w:cs="Arial"/>
          <w:b/>
          <w:caps/>
          <w:color w:val="000000" w:themeColor="text1"/>
          <w:sz w:val="24"/>
        </w:rPr>
        <w:lastRenderedPageBreak/>
        <w:t>ülkeler İtİbarİyle İthalat ve ihracat</w:t>
      </w:r>
    </w:p>
    <w:p w:rsidR="00F85D1F" w:rsidRPr="001F402E" w:rsidRDefault="00F85D1F" w:rsidP="006C44A4">
      <w:pPr>
        <w:jc w:val="both"/>
        <w:rPr>
          <w:rFonts w:ascii="Calibri" w:hAnsi="Calibri" w:cs="Arial"/>
          <w:color w:val="000000" w:themeColor="text1"/>
        </w:rPr>
      </w:pPr>
      <w:r w:rsidRPr="001F402E">
        <w:rPr>
          <w:rFonts w:ascii="Calibri" w:hAnsi="Calibri" w:cs="Arial"/>
          <w:color w:val="000000" w:themeColor="text1"/>
        </w:rPr>
        <w:t>Türkiye, 100’ün üzerinde ülkeden plastik hammadde ithal ederken 100’e yakın ülkeye de plastik hammadde ihraç etmektedir.</w:t>
      </w:r>
    </w:p>
    <w:p w:rsidR="00F85D1F" w:rsidRPr="001F402E" w:rsidRDefault="00F85D1F" w:rsidP="006C44A4">
      <w:pPr>
        <w:jc w:val="both"/>
        <w:rPr>
          <w:rFonts w:ascii="Calibri" w:hAnsi="Calibri" w:cs="Arial"/>
          <w:color w:val="000000" w:themeColor="text1"/>
        </w:rPr>
      </w:pPr>
    </w:p>
    <w:p w:rsidR="00F85D1F" w:rsidRPr="001F402E" w:rsidRDefault="003B101F" w:rsidP="006C44A4">
      <w:pPr>
        <w:jc w:val="both"/>
        <w:rPr>
          <w:rFonts w:ascii="Calibri" w:hAnsi="Calibri" w:cs="Arial"/>
          <w:color w:val="000000" w:themeColor="text1"/>
        </w:rPr>
      </w:pPr>
      <w:r w:rsidRPr="001F402E">
        <w:rPr>
          <w:rFonts w:ascii="Calibri" w:hAnsi="Calibri" w:cs="Arial"/>
          <w:color w:val="000000" w:themeColor="text1"/>
        </w:rPr>
        <w:t>201</w:t>
      </w:r>
      <w:r w:rsidR="00B7102F">
        <w:rPr>
          <w:rFonts w:ascii="Calibri" w:hAnsi="Calibri" w:cs="Arial"/>
          <w:color w:val="000000" w:themeColor="text1"/>
        </w:rPr>
        <w:t>9</w:t>
      </w:r>
      <w:r w:rsidRPr="001F402E">
        <w:rPr>
          <w:rFonts w:ascii="Calibri" w:hAnsi="Calibri" w:cs="Arial"/>
          <w:color w:val="000000" w:themeColor="text1"/>
        </w:rPr>
        <w:t xml:space="preserve"> yılının ilk </w:t>
      </w:r>
      <w:r w:rsidR="00504681">
        <w:rPr>
          <w:rFonts w:ascii="Calibri" w:hAnsi="Calibri" w:cs="Arial"/>
          <w:color w:val="000000" w:themeColor="text1"/>
        </w:rPr>
        <w:t>6</w:t>
      </w:r>
      <w:r w:rsidR="00B7102F">
        <w:rPr>
          <w:rFonts w:ascii="Calibri" w:hAnsi="Calibri" w:cs="Arial"/>
          <w:color w:val="000000" w:themeColor="text1"/>
        </w:rPr>
        <w:t xml:space="preserve"> </w:t>
      </w:r>
      <w:r w:rsidRPr="001F402E">
        <w:rPr>
          <w:rFonts w:ascii="Calibri" w:hAnsi="Calibri" w:cs="Arial"/>
          <w:color w:val="000000" w:themeColor="text1"/>
        </w:rPr>
        <w:t xml:space="preserve">aylık döneminde </w:t>
      </w:r>
      <w:r w:rsidR="00F85D1F" w:rsidRPr="001F402E">
        <w:rPr>
          <w:rFonts w:ascii="Calibri" w:hAnsi="Calibri" w:cs="Arial"/>
          <w:color w:val="000000" w:themeColor="text1"/>
        </w:rPr>
        <w:t xml:space="preserve">toplam plastik hammadde ithalatının miktar bazında yaklaşık </w:t>
      </w:r>
      <w:r w:rsidR="00E54422" w:rsidRPr="001F402E">
        <w:rPr>
          <w:rFonts w:ascii="Calibri" w:hAnsi="Calibri" w:cs="Arial"/>
          <w:color w:val="000000" w:themeColor="text1"/>
        </w:rPr>
        <w:t>%65</w:t>
      </w:r>
      <w:r w:rsidR="00B7102F">
        <w:rPr>
          <w:rFonts w:ascii="Calibri" w:hAnsi="Calibri" w:cs="Arial"/>
          <w:color w:val="000000" w:themeColor="text1"/>
        </w:rPr>
        <w:t>’i</w:t>
      </w:r>
      <w:r w:rsidR="00F85D1F" w:rsidRPr="001F402E">
        <w:rPr>
          <w:rFonts w:ascii="Calibri" w:hAnsi="Calibri" w:cs="Arial"/>
          <w:color w:val="000000" w:themeColor="text1"/>
        </w:rPr>
        <w:t xml:space="preserve"> değer bazında da </w:t>
      </w:r>
      <w:r w:rsidR="00E54422" w:rsidRPr="001F402E">
        <w:rPr>
          <w:rFonts w:ascii="Calibri" w:hAnsi="Calibri" w:cs="Arial"/>
          <w:color w:val="000000" w:themeColor="text1"/>
        </w:rPr>
        <w:t>%6</w:t>
      </w:r>
      <w:r w:rsidR="00504681">
        <w:rPr>
          <w:rFonts w:ascii="Calibri" w:hAnsi="Calibri" w:cs="Arial"/>
          <w:color w:val="000000" w:themeColor="text1"/>
        </w:rPr>
        <w:t>7’si</w:t>
      </w:r>
      <w:r w:rsidR="000E6887" w:rsidRPr="001F402E">
        <w:rPr>
          <w:rFonts w:ascii="Calibri" w:hAnsi="Calibri" w:cs="Arial"/>
          <w:color w:val="000000" w:themeColor="text1"/>
        </w:rPr>
        <w:t xml:space="preserve"> </w:t>
      </w:r>
      <w:r w:rsidR="00F85D1F" w:rsidRPr="001F402E">
        <w:rPr>
          <w:rFonts w:ascii="Calibri" w:hAnsi="Calibri" w:cs="Arial"/>
          <w:color w:val="000000" w:themeColor="text1"/>
        </w:rPr>
        <w:t xml:space="preserve">10 ülkeden yapılmıştır. </w:t>
      </w:r>
      <w:r w:rsidR="00BD4C96" w:rsidRPr="001F402E">
        <w:rPr>
          <w:rFonts w:ascii="Calibri" w:hAnsi="Calibri" w:cs="Arial"/>
          <w:color w:val="000000" w:themeColor="text1"/>
        </w:rPr>
        <w:t xml:space="preserve">Bu dönemde </w:t>
      </w:r>
      <w:r w:rsidR="00F85D1F" w:rsidRPr="001F402E">
        <w:rPr>
          <w:rFonts w:ascii="Calibri" w:hAnsi="Calibri" w:cs="Arial"/>
          <w:color w:val="000000" w:themeColor="text1"/>
        </w:rPr>
        <w:t xml:space="preserve">toplam plastik hammadde ithalatında ilk 3 sırayı S. </w:t>
      </w:r>
      <w:r w:rsidR="00E54422" w:rsidRPr="001F402E">
        <w:rPr>
          <w:rFonts w:ascii="Calibri" w:hAnsi="Calibri" w:cs="Arial"/>
          <w:color w:val="000000" w:themeColor="text1"/>
        </w:rPr>
        <w:t>Arabistan, G.</w:t>
      </w:r>
      <w:r w:rsidR="002D7A17" w:rsidRPr="001F402E">
        <w:rPr>
          <w:rFonts w:ascii="Calibri" w:hAnsi="Calibri" w:cs="Arial"/>
          <w:color w:val="000000" w:themeColor="text1"/>
        </w:rPr>
        <w:t xml:space="preserve"> Kore ve </w:t>
      </w:r>
      <w:r w:rsidR="00F85D1F" w:rsidRPr="001F402E">
        <w:rPr>
          <w:rFonts w:ascii="Calibri" w:hAnsi="Calibri" w:cs="Arial"/>
          <w:color w:val="000000" w:themeColor="text1"/>
        </w:rPr>
        <w:t xml:space="preserve">Almanya almış olup bu 3 ülkenin toplam plastik hammadde ithalatımızdan aldığı pay miktar </w:t>
      </w:r>
      <w:r w:rsidR="00BD4C96" w:rsidRPr="001F402E">
        <w:rPr>
          <w:rFonts w:ascii="Calibri" w:hAnsi="Calibri" w:cs="Arial"/>
          <w:color w:val="000000" w:themeColor="text1"/>
        </w:rPr>
        <w:t xml:space="preserve">bazında </w:t>
      </w:r>
      <w:r w:rsidR="00E54422" w:rsidRPr="001F402E">
        <w:rPr>
          <w:rFonts w:ascii="Calibri" w:hAnsi="Calibri" w:cs="Arial"/>
          <w:color w:val="000000" w:themeColor="text1"/>
        </w:rPr>
        <w:t>%3</w:t>
      </w:r>
      <w:r w:rsidR="00504681">
        <w:rPr>
          <w:rFonts w:ascii="Calibri" w:hAnsi="Calibri" w:cs="Arial"/>
          <w:color w:val="000000" w:themeColor="text1"/>
        </w:rPr>
        <w:t>5</w:t>
      </w:r>
      <w:r w:rsidR="00BF7941" w:rsidRPr="001F402E">
        <w:rPr>
          <w:rFonts w:ascii="Calibri" w:hAnsi="Calibri" w:cs="Arial"/>
          <w:color w:val="000000" w:themeColor="text1"/>
        </w:rPr>
        <w:t xml:space="preserve"> değer bazında </w:t>
      </w:r>
      <w:r w:rsidR="00747E26" w:rsidRPr="001F402E">
        <w:rPr>
          <w:rFonts w:ascii="Calibri" w:hAnsi="Calibri" w:cs="Arial"/>
          <w:color w:val="000000" w:themeColor="text1"/>
        </w:rPr>
        <w:t>%36</w:t>
      </w:r>
      <w:r w:rsidR="00F85D1F" w:rsidRPr="001F402E">
        <w:rPr>
          <w:rFonts w:ascii="Calibri" w:hAnsi="Calibri" w:cs="Arial"/>
          <w:color w:val="000000" w:themeColor="text1"/>
        </w:rPr>
        <w:t xml:space="preserve"> olarak gerçekleşmiştir.</w:t>
      </w:r>
    </w:p>
    <w:p w:rsidR="00F85D1F" w:rsidRPr="001F402E" w:rsidRDefault="00F85D1F" w:rsidP="006C44A4">
      <w:pPr>
        <w:jc w:val="both"/>
        <w:rPr>
          <w:rFonts w:ascii="Calibri" w:hAnsi="Calibri" w:cs="Arial"/>
          <w:color w:val="000000" w:themeColor="text1"/>
        </w:rPr>
      </w:pPr>
    </w:p>
    <w:p w:rsidR="00F85D1F" w:rsidRPr="001F402E" w:rsidRDefault="003B101F" w:rsidP="006C44A4">
      <w:pPr>
        <w:jc w:val="both"/>
        <w:rPr>
          <w:rFonts w:ascii="Calibri" w:hAnsi="Calibri" w:cs="Arial"/>
          <w:color w:val="000000" w:themeColor="text1"/>
        </w:rPr>
      </w:pPr>
      <w:r w:rsidRPr="001F402E">
        <w:rPr>
          <w:rFonts w:ascii="Calibri" w:hAnsi="Calibri" w:cs="Arial"/>
          <w:color w:val="000000" w:themeColor="text1"/>
        </w:rPr>
        <w:t>201</w:t>
      </w:r>
      <w:r w:rsidR="00B7102F">
        <w:rPr>
          <w:rFonts w:ascii="Calibri" w:hAnsi="Calibri" w:cs="Arial"/>
          <w:color w:val="000000" w:themeColor="text1"/>
        </w:rPr>
        <w:t>9</w:t>
      </w:r>
      <w:r w:rsidRPr="001F402E">
        <w:rPr>
          <w:rFonts w:ascii="Calibri" w:hAnsi="Calibri" w:cs="Arial"/>
          <w:color w:val="000000" w:themeColor="text1"/>
        </w:rPr>
        <w:t xml:space="preserve"> yılının ilk </w:t>
      </w:r>
      <w:r w:rsidR="00504681">
        <w:rPr>
          <w:rFonts w:ascii="Calibri" w:hAnsi="Calibri" w:cs="Arial"/>
          <w:color w:val="000000" w:themeColor="text1"/>
        </w:rPr>
        <w:t>6</w:t>
      </w:r>
      <w:r w:rsidR="00B7102F">
        <w:rPr>
          <w:rFonts w:ascii="Calibri" w:hAnsi="Calibri" w:cs="Arial"/>
          <w:color w:val="000000" w:themeColor="text1"/>
        </w:rPr>
        <w:t xml:space="preserve"> </w:t>
      </w:r>
      <w:r w:rsidRPr="001F402E">
        <w:rPr>
          <w:rFonts w:ascii="Calibri" w:hAnsi="Calibri" w:cs="Arial"/>
          <w:color w:val="000000" w:themeColor="text1"/>
        </w:rPr>
        <w:t xml:space="preserve">aylık döneminde </w:t>
      </w:r>
      <w:r w:rsidR="00F85D1F" w:rsidRPr="001F402E">
        <w:rPr>
          <w:rFonts w:ascii="Calibri" w:hAnsi="Calibri" w:cs="Arial"/>
          <w:color w:val="000000" w:themeColor="text1"/>
        </w:rPr>
        <w:t xml:space="preserve">toplam plastik hammadde ihracatının miktar </w:t>
      </w:r>
      <w:r w:rsidR="00BD4C96" w:rsidRPr="001F402E">
        <w:rPr>
          <w:rFonts w:ascii="Calibri" w:hAnsi="Calibri" w:cs="Arial"/>
          <w:color w:val="000000" w:themeColor="text1"/>
        </w:rPr>
        <w:t xml:space="preserve">bazında </w:t>
      </w:r>
      <w:r w:rsidR="00E54422" w:rsidRPr="001F402E">
        <w:rPr>
          <w:rFonts w:ascii="Calibri" w:hAnsi="Calibri" w:cs="Arial"/>
          <w:color w:val="000000" w:themeColor="text1"/>
        </w:rPr>
        <w:t>%4</w:t>
      </w:r>
      <w:r w:rsidR="00504681">
        <w:rPr>
          <w:rFonts w:ascii="Calibri" w:hAnsi="Calibri" w:cs="Arial"/>
          <w:color w:val="000000" w:themeColor="text1"/>
        </w:rPr>
        <w:t>5’i</w:t>
      </w:r>
      <w:r w:rsidR="00B7102F">
        <w:rPr>
          <w:rFonts w:ascii="Calibri" w:hAnsi="Calibri" w:cs="Arial"/>
          <w:color w:val="000000" w:themeColor="text1"/>
        </w:rPr>
        <w:t xml:space="preserve"> değer bazında da </w:t>
      </w:r>
      <w:r w:rsidR="00E54422">
        <w:rPr>
          <w:rFonts w:ascii="Calibri" w:hAnsi="Calibri" w:cs="Arial"/>
          <w:color w:val="000000" w:themeColor="text1"/>
        </w:rPr>
        <w:t>%4</w:t>
      </w:r>
      <w:r w:rsidR="00504681">
        <w:rPr>
          <w:rFonts w:ascii="Calibri" w:hAnsi="Calibri" w:cs="Arial"/>
          <w:color w:val="000000" w:themeColor="text1"/>
        </w:rPr>
        <w:t>9’u</w:t>
      </w:r>
      <w:r w:rsidR="00B7102F">
        <w:rPr>
          <w:rFonts w:ascii="Calibri" w:hAnsi="Calibri" w:cs="Arial"/>
          <w:color w:val="000000" w:themeColor="text1"/>
        </w:rPr>
        <w:t xml:space="preserve"> </w:t>
      </w:r>
      <w:r w:rsidR="00F85D1F" w:rsidRPr="001F402E">
        <w:rPr>
          <w:rFonts w:ascii="Calibri" w:hAnsi="Calibri" w:cs="Arial"/>
          <w:color w:val="000000" w:themeColor="text1"/>
        </w:rPr>
        <w:t>10 ülke</w:t>
      </w:r>
      <w:r w:rsidR="00BD4C96" w:rsidRPr="001F402E">
        <w:rPr>
          <w:rFonts w:ascii="Calibri" w:hAnsi="Calibri" w:cs="Arial"/>
          <w:color w:val="000000" w:themeColor="text1"/>
        </w:rPr>
        <w:t xml:space="preserve">ye </w:t>
      </w:r>
      <w:r w:rsidR="00F85D1F" w:rsidRPr="001F402E">
        <w:rPr>
          <w:rFonts w:ascii="Calibri" w:hAnsi="Calibri" w:cs="Arial"/>
          <w:color w:val="000000" w:themeColor="text1"/>
        </w:rPr>
        <w:t xml:space="preserve">yapılmıştır. </w:t>
      </w:r>
      <w:r w:rsidR="00BD4C96" w:rsidRPr="001F402E">
        <w:rPr>
          <w:rFonts w:ascii="Calibri" w:hAnsi="Calibri" w:cs="Arial"/>
          <w:color w:val="000000" w:themeColor="text1"/>
        </w:rPr>
        <w:t xml:space="preserve">Bu dönemde </w:t>
      </w:r>
      <w:r w:rsidR="00F85D1F" w:rsidRPr="001F402E">
        <w:rPr>
          <w:rFonts w:ascii="Calibri" w:hAnsi="Calibri" w:cs="Arial"/>
          <w:color w:val="000000" w:themeColor="text1"/>
        </w:rPr>
        <w:t xml:space="preserve">toplam plastik hammadde ihracatında ilk 3 sırayı Almanya, </w:t>
      </w:r>
      <w:r w:rsidR="00BD4C96" w:rsidRPr="001F402E">
        <w:rPr>
          <w:rFonts w:ascii="Calibri" w:hAnsi="Calibri" w:cs="Arial"/>
          <w:color w:val="000000" w:themeColor="text1"/>
        </w:rPr>
        <w:t xml:space="preserve">Mısır </w:t>
      </w:r>
      <w:r w:rsidR="00504681">
        <w:rPr>
          <w:rFonts w:ascii="Calibri" w:hAnsi="Calibri" w:cs="Arial"/>
          <w:color w:val="000000" w:themeColor="text1"/>
        </w:rPr>
        <w:t xml:space="preserve">ve İran </w:t>
      </w:r>
      <w:r w:rsidR="00F85D1F" w:rsidRPr="001F402E">
        <w:rPr>
          <w:rFonts w:ascii="Calibri" w:hAnsi="Calibri" w:cs="Arial"/>
          <w:color w:val="000000" w:themeColor="text1"/>
        </w:rPr>
        <w:t>almış olup bu 3 ü</w:t>
      </w:r>
      <w:r w:rsidR="002D7A17" w:rsidRPr="001F402E">
        <w:rPr>
          <w:rFonts w:ascii="Calibri" w:hAnsi="Calibri" w:cs="Arial"/>
          <w:color w:val="000000" w:themeColor="text1"/>
        </w:rPr>
        <w:t>lkenin toplam plastik hammadde i</w:t>
      </w:r>
      <w:r w:rsidR="00F85D1F" w:rsidRPr="001F402E">
        <w:rPr>
          <w:rFonts w:ascii="Calibri" w:hAnsi="Calibri" w:cs="Arial"/>
          <w:color w:val="000000" w:themeColor="text1"/>
        </w:rPr>
        <w:t>hracatımızdan aldığı pay miktar bazında %</w:t>
      </w:r>
      <w:r w:rsidR="00B7102F">
        <w:rPr>
          <w:rFonts w:ascii="Calibri" w:hAnsi="Calibri" w:cs="Arial"/>
          <w:color w:val="000000" w:themeColor="text1"/>
        </w:rPr>
        <w:t>18</w:t>
      </w:r>
      <w:r w:rsidR="00F85D1F" w:rsidRPr="001F402E">
        <w:rPr>
          <w:rFonts w:ascii="Calibri" w:hAnsi="Calibri" w:cs="Arial"/>
          <w:color w:val="000000" w:themeColor="text1"/>
        </w:rPr>
        <w:t xml:space="preserve"> değer bazında %</w:t>
      </w:r>
      <w:r w:rsidR="00504681">
        <w:rPr>
          <w:rFonts w:ascii="Calibri" w:hAnsi="Calibri" w:cs="Arial"/>
          <w:color w:val="000000" w:themeColor="text1"/>
        </w:rPr>
        <w:t>20</w:t>
      </w:r>
      <w:r w:rsidR="00F85D1F" w:rsidRPr="001F402E">
        <w:rPr>
          <w:rFonts w:ascii="Calibri" w:hAnsi="Calibri" w:cs="Arial"/>
          <w:color w:val="000000" w:themeColor="text1"/>
        </w:rPr>
        <w:t xml:space="preserve"> olarak gerçekleşmiştir.</w:t>
      </w:r>
    </w:p>
    <w:p w:rsidR="00BF3A32" w:rsidRPr="001F402E" w:rsidRDefault="00BF3A32" w:rsidP="006C44A4">
      <w:pPr>
        <w:jc w:val="both"/>
        <w:rPr>
          <w:rFonts w:ascii="Calibri" w:hAnsi="Calibri" w:cs="Arial"/>
          <w:color w:val="000000" w:themeColor="text1"/>
        </w:rPr>
      </w:pPr>
    </w:p>
    <w:tbl>
      <w:tblPr>
        <w:tblW w:w="11026" w:type="dxa"/>
        <w:jc w:val="center"/>
        <w:tblBorders>
          <w:bottom w:val="single" w:sz="12" w:space="0" w:color="000000"/>
        </w:tblBorders>
        <w:tblLayout w:type="fixed"/>
        <w:tblLook w:val="04A0" w:firstRow="1" w:lastRow="0" w:firstColumn="1" w:lastColumn="0" w:noHBand="0" w:noVBand="1"/>
      </w:tblPr>
      <w:tblGrid>
        <w:gridCol w:w="1403"/>
        <w:gridCol w:w="992"/>
        <w:gridCol w:w="1276"/>
        <w:gridCol w:w="850"/>
        <w:gridCol w:w="894"/>
        <w:gridCol w:w="1248"/>
        <w:gridCol w:w="1118"/>
        <w:gridCol w:w="1276"/>
        <w:gridCol w:w="992"/>
        <w:gridCol w:w="977"/>
      </w:tblGrid>
      <w:tr w:rsidR="00F85D1F" w:rsidRPr="00A62168" w:rsidTr="00A62168">
        <w:trPr>
          <w:trHeight w:val="300"/>
          <w:jc w:val="center"/>
        </w:trPr>
        <w:tc>
          <w:tcPr>
            <w:tcW w:w="5415" w:type="dxa"/>
            <w:gridSpan w:val="5"/>
            <w:tcBorders>
              <w:bottom w:val="single" w:sz="12" w:space="0" w:color="000000"/>
              <w:right w:val="single" w:sz="4" w:space="0" w:color="auto"/>
            </w:tcBorders>
            <w:shd w:val="solid" w:color="800000" w:fill="FFFFFF"/>
            <w:noWrap/>
            <w:vAlign w:val="center"/>
          </w:tcPr>
          <w:p w:rsidR="00F85D1F" w:rsidRPr="00A62168" w:rsidRDefault="00F85D1F" w:rsidP="00572F73">
            <w:pPr>
              <w:jc w:val="center"/>
              <w:rPr>
                <w:rFonts w:asciiTheme="minorHAnsi" w:hAnsiTheme="minorHAnsi" w:cstheme="minorHAnsi"/>
                <w:b/>
                <w:iCs/>
                <w:color w:val="FFFFFF"/>
                <w:sz w:val="20"/>
                <w:szCs w:val="20"/>
              </w:rPr>
            </w:pPr>
            <w:r w:rsidRPr="00A62168">
              <w:rPr>
                <w:rFonts w:asciiTheme="minorHAnsi" w:hAnsiTheme="minorHAnsi" w:cstheme="minorHAnsi"/>
                <w:b/>
                <w:bCs/>
                <w:iCs/>
                <w:color w:val="FFFFFF"/>
                <w:sz w:val="20"/>
                <w:szCs w:val="20"/>
              </w:rPr>
              <w:t>İthalat</w:t>
            </w:r>
          </w:p>
        </w:tc>
        <w:tc>
          <w:tcPr>
            <w:tcW w:w="5611" w:type="dxa"/>
            <w:gridSpan w:val="5"/>
            <w:tcBorders>
              <w:left w:val="single" w:sz="4" w:space="0" w:color="auto"/>
              <w:bottom w:val="single" w:sz="12" w:space="0" w:color="000000"/>
            </w:tcBorders>
            <w:shd w:val="solid" w:color="800000" w:fill="FFFFFF"/>
            <w:noWrap/>
            <w:vAlign w:val="center"/>
          </w:tcPr>
          <w:p w:rsidR="00F85D1F" w:rsidRPr="00A62168" w:rsidRDefault="00F85D1F" w:rsidP="00572F73">
            <w:pPr>
              <w:jc w:val="center"/>
              <w:rPr>
                <w:rFonts w:asciiTheme="minorHAnsi" w:hAnsiTheme="minorHAnsi" w:cstheme="minorHAnsi"/>
                <w:iCs/>
                <w:color w:val="FFFFFF"/>
                <w:sz w:val="20"/>
                <w:szCs w:val="20"/>
              </w:rPr>
            </w:pPr>
            <w:r w:rsidRPr="00A62168">
              <w:rPr>
                <w:rFonts w:asciiTheme="minorHAnsi" w:hAnsiTheme="minorHAnsi" w:cstheme="minorHAnsi"/>
                <w:bCs/>
                <w:iCs/>
                <w:color w:val="FFFFFF"/>
                <w:sz w:val="20"/>
                <w:szCs w:val="20"/>
              </w:rPr>
              <w:t>İhracat</w:t>
            </w:r>
          </w:p>
        </w:tc>
      </w:tr>
      <w:tr w:rsidR="00F85D1F" w:rsidRPr="00A62168" w:rsidTr="00A62168">
        <w:trPr>
          <w:trHeight w:val="315"/>
          <w:jc w:val="center"/>
        </w:trPr>
        <w:tc>
          <w:tcPr>
            <w:tcW w:w="1403" w:type="dxa"/>
            <w:shd w:val="pct20" w:color="FFFF00" w:fill="FFFFFF"/>
            <w:noWrap/>
            <w:vAlign w:val="center"/>
          </w:tcPr>
          <w:p w:rsidR="00F85D1F" w:rsidRPr="00A62168" w:rsidRDefault="00F85D1F" w:rsidP="006C44A4">
            <w:pPr>
              <w:jc w:val="both"/>
              <w:rPr>
                <w:rFonts w:asciiTheme="minorHAnsi" w:hAnsiTheme="minorHAnsi" w:cstheme="minorHAnsi"/>
                <w:b/>
                <w:iCs/>
                <w:sz w:val="20"/>
                <w:szCs w:val="20"/>
              </w:rPr>
            </w:pPr>
            <w:r w:rsidRPr="00A62168">
              <w:rPr>
                <w:rFonts w:asciiTheme="minorHAnsi" w:hAnsiTheme="minorHAnsi" w:cstheme="minorHAnsi"/>
                <w:b/>
                <w:iCs/>
                <w:sz w:val="20"/>
                <w:szCs w:val="20"/>
              </w:rPr>
              <w:t>ÜLKELER</w:t>
            </w:r>
          </w:p>
        </w:tc>
        <w:tc>
          <w:tcPr>
            <w:tcW w:w="992" w:type="dxa"/>
            <w:shd w:val="pct20" w:color="FFFF00" w:fill="FFFFFF"/>
            <w:noWrap/>
            <w:vAlign w:val="center"/>
          </w:tcPr>
          <w:p w:rsidR="00F85D1F" w:rsidRPr="00A62168" w:rsidRDefault="00F85D1F"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1000 Ton</w:t>
            </w:r>
          </w:p>
        </w:tc>
        <w:tc>
          <w:tcPr>
            <w:tcW w:w="1276" w:type="dxa"/>
            <w:shd w:val="pct20" w:color="FFFF00" w:fill="FFFFFF"/>
            <w:noWrap/>
            <w:vAlign w:val="center"/>
          </w:tcPr>
          <w:p w:rsidR="00F85D1F" w:rsidRPr="00A62168" w:rsidRDefault="00F85D1F"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Milyon $</w:t>
            </w:r>
          </w:p>
        </w:tc>
        <w:tc>
          <w:tcPr>
            <w:tcW w:w="850" w:type="dxa"/>
            <w:shd w:val="pct20" w:color="FFFF00" w:fill="FFFFFF"/>
            <w:noWrap/>
            <w:vAlign w:val="center"/>
          </w:tcPr>
          <w:p w:rsidR="00F85D1F" w:rsidRPr="00A62168" w:rsidRDefault="00E54422"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Ton-</w:t>
            </w:r>
            <w:r w:rsidR="00F85D1F" w:rsidRPr="00A62168">
              <w:rPr>
                <w:rFonts w:asciiTheme="minorHAnsi" w:hAnsiTheme="minorHAnsi" w:cstheme="minorHAnsi"/>
                <w:b/>
                <w:bCs/>
                <w:sz w:val="20"/>
                <w:szCs w:val="20"/>
              </w:rPr>
              <w:t xml:space="preserve"> %</w:t>
            </w:r>
          </w:p>
        </w:tc>
        <w:tc>
          <w:tcPr>
            <w:tcW w:w="894" w:type="dxa"/>
            <w:tcBorders>
              <w:right w:val="single" w:sz="4" w:space="0" w:color="auto"/>
            </w:tcBorders>
            <w:shd w:val="pct20" w:color="FFFF00" w:fill="FFFFFF"/>
            <w:noWrap/>
            <w:vAlign w:val="center"/>
          </w:tcPr>
          <w:p w:rsidR="00F85D1F" w:rsidRPr="00A62168" w:rsidRDefault="00F85D1F"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 - %</w:t>
            </w:r>
          </w:p>
        </w:tc>
        <w:tc>
          <w:tcPr>
            <w:tcW w:w="1248" w:type="dxa"/>
            <w:tcBorders>
              <w:left w:val="single" w:sz="4" w:space="0" w:color="auto"/>
            </w:tcBorders>
            <w:shd w:val="pct20" w:color="FFFF00" w:fill="FFFFFF"/>
            <w:noWrap/>
            <w:vAlign w:val="center"/>
          </w:tcPr>
          <w:p w:rsidR="00F85D1F" w:rsidRPr="00A62168" w:rsidRDefault="00F85D1F" w:rsidP="006C44A4">
            <w:pPr>
              <w:jc w:val="both"/>
              <w:rPr>
                <w:rFonts w:asciiTheme="minorHAnsi" w:hAnsiTheme="minorHAnsi" w:cstheme="minorHAnsi"/>
                <w:b/>
                <w:bCs/>
                <w:sz w:val="20"/>
                <w:szCs w:val="20"/>
              </w:rPr>
            </w:pPr>
            <w:r w:rsidRPr="00A62168">
              <w:rPr>
                <w:rFonts w:asciiTheme="minorHAnsi" w:hAnsiTheme="minorHAnsi" w:cstheme="minorHAnsi"/>
                <w:b/>
                <w:bCs/>
                <w:sz w:val="20"/>
                <w:szCs w:val="20"/>
              </w:rPr>
              <w:t>ÜLKELER</w:t>
            </w:r>
          </w:p>
        </w:tc>
        <w:tc>
          <w:tcPr>
            <w:tcW w:w="1118" w:type="dxa"/>
            <w:shd w:val="pct20" w:color="FFFF00" w:fill="FFFFFF"/>
            <w:noWrap/>
            <w:vAlign w:val="center"/>
          </w:tcPr>
          <w:p w:rsidR="00F85D1F" w:rsidRPr="00A62168" w:rsidRDefault="00F85D1F"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1000 Ton</w:t>
            </w:r>
          </w:p>
        </w:tc>
        <w:tc>
          <w:tcPr>
            <w:tcW w:w="1276" w:type="dxa"/>
            <w:shd w:val="pct20" w:color="FFFF00" w:fill="FFFFFF"/>
            <w:noWrap/>
            <w:vAlign w:val="center"/>
          </w:tcPr>
          <w:p w:rsidR="00F85D1F" w:rsidRPr="00A62168" w:rsidRDefault="00F85D1F"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Milyon $</w:t>
            </w:r>
          </w:p>
        </w:tc>
        <w:tc>
          <w:tcPr>
            <w:tcW w:w="992" w:type="dxa"/>
            <w:shd w:val="pct20" w:color="FFFF00" w:fill="FFFFFF"/>
            <w:noWrap/>
            <w:vAlign w:val="center"/>
          </w:tcPr>
          <w:p w:rsidR="00F85D1F" w:rsidRPr="00A62168" w:rsidRDefault="00E54422"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Ton-</w:t>
            </w:r>
            <w:r w:rsidR="00F85D1F" w:rsidRPr="00A62168">
              <w:rPr>
                <w:rFonts w:asciiTheme="minorHAnsi" w:hAnsiTheme="minorHAnsi" w:cstheme="minorHAnsi"/>
                <w:b/>
                <w:bCs/>
                <w:sz w:val="20"/>
                <w:szCs w:val="20"/>
              </w:rPr>
              <w:t xml:space="preserve"> %</w:t>
            </w:r>
          </w:p>
        </w:tc>
        <w:tc>
          <w:tcPr>
            <w:tcW w:w="977" w:type="dxa"/>
            <w:shd w:val="pct20" w:color="FFFF00" w:fill="FFFFFF"/>
            <w:noWrap/>
            <w:vAlign w:val="center"/>
          </w:tcPr>
          <w:p w:rsidR="00F85D1F" w:rsidRPr="00A62168" w:rsidRDefault="00F85D1F" w:rsidP="00BF3A32">
            <w:pPr>
              <w:jc w:val="center"/>
              <w:rPr>
                <w:rFonts w:asciiTheme="minorHAnsi" w:hAnsiTheme="minorHAnsi" w:cstheme="minorHAnsi"/>
                <w:b/>
                <w:bCs/>
                <w:sz w:val="20"/>
                <w:szCs w:val="20"/>
              </w:rPr>
            </w:pPr>
            <w:r w:rsidRPr="00A62168">
              <w:rPr>
                <w:rFonts w:asciiTheme="minorHAnsi" w:hAnsiTheme="minorHAnsi" w:cstheme="minorHAnsi"/>
                <w:b/>
                <w:bCs/>
                <w:sz w:val="20"/>
                <w:szCs w:val="20"/>
              </w:rPr>
              <w:t>$ - %</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w:t>
            </w:r>
            <w:r w:rsidR="0062065F" w:rsidRPr="00A62168">
              <w:rPr>
                <w:rFonts w:asciiTheme="minorHAnsi" w:hAnsiTheme="minorHAnsi"/>
                <w:sz w:val="20"/>
                <w:szCs w:val="20"/>
              </w:rPr>
              <w:t>S</w:t>
            </w:r>
            <w:r w:rsidR="0062065F">
              <w:rPr>
                <w:rFonts w:asciiTheme="minorHAnsi" w:hAnsiTheme="minorHAnsi"/>
                <w:sz w:val="20"/>
                <w:szCs w:val="20"/>
              </w:rPr>
              <w:t>.</w:t>
            </w:r>
            <w:r w:rsidR="0062065F" w:rsidRPr="00A62168">
              <w:rPr>
                <w:rFonts w:asciiTheme="minorHAnsi" w:hAnsiTheme="minorHAnsi"/>
                <w:sz w:val="20"/>
                <w:szCs w:val="20"/>
              </w:rPr>
              <w:t xml:space="preserve"> Arabistan</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592</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714</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16,9</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15,2</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Almanya</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38</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58</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7,7</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8,9</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w:t>
            </w:r>
            <w:r w:rsidR="0062065F" w:rsidRPr="00A62168">
              <w:rPr>
                <w:rFonts w:asciiTheme="minorHAnsi" w:hAnsiTheme="minorHAnsi"/>
                <w:sz w:val="20"/>
                <w:szCs w:val="20"/>
              </w:rPr>
              <w:t>G</w:t>
            </w:r>
            <w:r w:rsidR="0062065F">
              <w:rPr>
                <w:rFonts w:asciiTheme="minorHAnsi" w:hAnsiTheme="minorHAnsi"/>
                <w:sz w:val="20"/>
                <w:szCs w:val="20"/>
              </w:rPr>
              <w:t>.</w:t>
            </w:r>
            <w:r w:rsidR="0062065F" w:rsidRPr="00A62168">
              <w:rPr>
                <w:rFonts w:asciiTheme="minorHAnsi" w:hAnsiTheme="minorHAnsi"/>
                <w:sz w:val="20"/>
                <w:szCs w:val="20"/>
              </w:rPr>
              <w:t xml:space="preserve"> Kore</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373</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536</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10,7</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11,4</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Mısır</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37</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39</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7,5</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6,1</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Almanya</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231</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433</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6,6</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9,2</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İran</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16</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36</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3,2</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5,6</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Belçika</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215</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303</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6,1</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6,4</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Rusya </w:t>
            </w:r>
            <w:r w:rsidR="00A62168">
              <w:rPr>
                <w:rFonts w:asciiTheme="minorHAnsi" w:hAnsiTheme="minorHAnsi"/>
                <w:sz w:val="20"/>
                <w:szCs w:val="20"/>
              </w:rPr>
              <w:t>Fed.</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17</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34</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3,5</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5,2</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ABD</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191</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229</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5,5</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4,9</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Romanya</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33</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29</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6,7</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4,4</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Mısır</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164</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199</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4,7</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4,2</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İtalya</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18</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26</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3,5</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3,9</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Hollanda</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129</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195</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3,7</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4,2</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Cezayir</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18</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26</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3,6</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3,9</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İspanya</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130</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191</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3,7</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4,1</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Özbekistan</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13</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24</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2,5</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3,7</w:t>
            </w:r>
          </w:p>
        </w:tc>
      </w:tr>
      <w:tr w:rsidR="00853DA0" w:rsidRPr="00A62168" w:rsidTr="00A62168">
        <w:trPr>
          <w:trHeight w:val="315"/>
          <w:jc w:val="center"/>
        </w:trPr>
        <w:tc>
          <w:tcPr>
            <w:tcW w:w="1403" w:type="dxa"/>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Fransa</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132</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185</w:t>
            </w:r>
          </w:p>
        </w:tc>
        <w:tc>
          <w:tcPr>
            <w:tcW w:w="850"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3,8</w:t>
            </w:r>
          </w:p>
        </w:tc>
        <w:tc>
          <w:tcPr>
            <w:tcW w:w="894" w:type="dxa"/>
            <w:tcBorders>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3,9</w:t>
            </w:r>
          </w:p>
        </w:tc>
        <w:tc>
          <w:tcPr>
            <w:tcW w:w="1248" w:type="dxa"/>
            <w:tcBorders>
              <w:left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Irak</w:t>
            </w:r>
          </w:p>
        </w:tc>
        <w:tc>
          <w:tcPr>
            <w:tcW w:w="1118"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17</w:t>
            </w:r>
          </w:p>
        </w:tc>
        <w:tc>
          <w:tcPr>
            <w:tcW w:w="1276"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24</w:t>
            </w:r>
          </w:p>
        </w:tc>
        <w:tc>
          <w:tcPr>
            <w:tcW w:w="992"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3,4</w:t>
            </w:r>
          </w:p>
        </w:tc>
        <w:tc>
          <w:tcPr>
            <w:tcW w:w="977" w:type="dxa"/>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3,7</w:t>
            </w:r>
          </w:p>
        </w:tc>
      </w:tr>
      <w:tr w:rsidR="00853DA0" w:rsidRPr="00A62168" w:rsidTr="00A62168">
        <w:trPr>
          <w:trHeight w:val="315"/>
          <w:jc w:val="center"/>
        </w:trPr>
        <w:tc>
          <w:tcPr>
            <w:tcW w:w="1403" w:type="dxa"/>
            <w:tcBorders>
              <w:bottom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İtalya</w:t>
            </w:r>
          </w:p>
        </w:tc>
        <w:tc>
          <w:tcPr>
            <w:tcW w:w="992"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99</w:t>
            </w:r>
          </w:p>
        </w:tc>
        <w:tc>
          <w:tcPr>
            <w:tcW w:w="1276"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180</w:t>
            </w:r>
          </w:p>
        </w:tc>
        <w:tc>
          <w:tcPr>
            <w:tcW w:w="850"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2,8</w:t>
            </w:r>
          </w:p>
        </w:tc>
        <w:tc>
          <w:tcPr>
            <w:tcW w:w="894" w:type="dxa"/>
            <w:tcBorders>
              <w:bottom w:val="single" w:sz="4" w:space="0" w:color="auto"/>
              <w:right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3,8</w:t>
            </w:r>
          </w:p>
        </w:tc>
        <w:tc>
          <w:tcPr>
            <w:tcW w:w="1248" w:type="dxa"/>
            <w:tcBorders>
              <w:left w:val="single" w:sz="4" w:space="0" w:color="auto"/>
              <w:bottom w:val="single" w:sz="4" w:space="0" w:color="auto"/>
            </w:tcBorders>
            <w:shd w:val="pct20" w:color="FFFF00" w:fill="FFFFFF"/>
            <w:noWrap/>
            <w:vAlign w:val="center"/>
          </w:tcPr>
          <w:p w:rsidR="00853DA0" w:rsidRPr="00A62168" w:rsidRDefault="00853DA0" w:rsidP="00853DA0">
            <w:pPr>
              <w:rPr>
                <w:rFonts w:asciiTheme="minorHAnsi" w:hAnsiTheme="minorHAnsi"/>
                <w:sz w:val="20"/>
                <w:szCs w:val="20"/>
              </w:rPr>
            </w:pPr>
            <w:r w:rsidRPr="00A62168">
              <w:rPr>
                <w:rFonts w:asciiTheme="minorHAnsi" w:hAnsiTheme="minorHAnsi"/>
                <w:sz w:val="20"/>
                <w:szCs w:val="20"/>
              </w:rPr>
              <w:t xml:space="preserve"> İspanya</w:t>
            </w:r>
          </w:p>
        </w:tc>
        <w:tc>
          <w:tcPr>
            <w:tcW w:w="1118"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15</w:t>
            </w:r>
          </w:p>
        </w:tc>
        <w:tc>
          <w:tcPr>
            <w:tcW w:w="1276"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22</w:t>
            </w:r>
          </w:p>
        </w:tc>
        <w:tc>
          <w:tcPr>
            <w:tcW w:w="992"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3,0</w:t>
            </w:r>
          </w:p>
        </w:tc>
        <w:tc>
          <w:tcPr>
            <w:tcW w:w="977" w:type="dxa"/>
            <w:tcBorders>
              <w:bottom w:val="single" w:sz="4" w:space="0" w:color="auto"/>
            </w:tcBorders>
            <w:shd w:val="pct20" w:color="FFFF00" w:fill="FFFFFF"/>
            <w:noWrap/>
            <w:vAlign w:val="center"/>
          </w:tcPr>
          <w:p w:rsidR="00853DA0" w:rsidRPr="00A62168" w:rsidRDefault="00853DA0" w:rsidP="00853DA0">
            <w:pPr>
              <w:jc w:val="center"/>
              <w:rPr>
                <w:rFonts w:asciiTheme="minorHAnsi" w:hAnsiTheme="minorHAnsi"/>
                <w:sz w:val="20"/>
                <w:szCs w:val="20"/>
              </w:rPr>
            </w:pPr>
            <w:r w:rsidRPr="00A62168">
              <w:rPr>
                <w:rFonts w:asciiTheme="minorHAnsi" w:hAnsiTheme="minorHAnsi"/>
                <w:sz w:val="20"/>
                <w:szCs w:val="20"/>
              </w:rPr>
              <w:t>3,3</w:t>
            </w:r>
          </w:p>
        </w:tc>
      </w:tr>
      <w:tr w:rsidR="00A62168" w:rsidRPr="00A62168" w:rsidTr="00A62168">
        <w:trPr>
          <w:trHeight w:val="315"/>
          <w:jc w:val="center"/>
        </w:trPr>
        <w:tc>
          <w:tcPr>
            <w:tcW w:w="1403" w:type="dxa"/>
            <w:tcBorders>
              <w:top w:val="single" w:sz="4" w:space="0" w:color="auto"/>
              <w:bottom w:val="nil"/>
            </w:tcBorders>
            <w:shd w:val="pct20" w:color="FFFF00" w:fill="FFFFFF"/>
            <w:noWrap/>
            <w:vAlign w:val="center"/>
          </w:tcPr>
          <w:p w:rsidR="00A62168" w:rsidRPr="00A62168" w:rsidRDefault="00A62168" w:rsidP="00A62168">
            <w:pPr>
              <w:jc w:val="both"/>
              <w:rPr>
                <w:rFonts w:asciiTheme="minorHAnsi" w:hAnsiTheme="minorHAnsi" w:cstheme="minorHAnsi"/>
                <w:b/>
                <w:bCs/>
                <w:sz w:val="20"/>
                <w:szCs w:val="20"/>
              </w:rPr>
            </w:pPr>
            <w:r w:rsidRPr="00A62168">
              <w:rPr>
                <w:rFonts w:asciiTheme="minorHAnsi" w:hAnsiTheme="minorHAnsi" w:cstheme="minorHAnsi"/>
                <w:b/>
                <w:bCs/>
                <w:sz w:val="20"/>
                <w:szCs w:val="20"/>
              </w:rPr>
              <w:t>10 Ülke</w:t>
            </w:r>
          </w:p>
        </w:tc>
        <w:tc>
          <w:tcPr>
            <w:tcW w:w="992"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2.256</w:t>
            </w:r>
          </w:p>
        </w:tc>
        <w:tc>
          <w:tcPr>
            <w:tcW w:w="1276"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3.164</w:t>
            </w:r>
          </w:p>
        </w:tc>
        <w:tc>
          <w:tcPr>
            <w:tcW w:w="850"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64,5</w:t>
            </w:r>
          </w:p>
        </w:tc>
        <w:tc>
          <w:tcPr>
            <w:tcW w:w="894" w:type="dxa"/>
            <w:tcBorders>
              <w:top w:val="single" w:sz="4" w:space="0" w:color="auto"/>
              <w:bottom w:val="nil"/>
              <w:right w:val="single" w:sz="4" w:space="0" w:color="auto"/>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67,4</w:t>
            </w:r>
          </w:p>
        </w:tc>
        <w:tc>
          <w:tcPr>
            <w:tcW w:w="1248" w:type="dxa"/>
            <w:tcBorders>
              <w:top w:val="single" w:sz="4" w:space="0" w:color="auto"/>
              <w:left w:val="single" w:sz="4" w:space="0" w:color="auto"/>
              <w:bottom w:val="nil"/>
            </w:tcBorders>
            <w:shd w:val="pct20" w:color="FFFF00" w:fill="FFFFFF"/>
            <w:noWrap/>
            <w:vAlign w:val="center"/>
          </w:tcPr>
          <w:p w:rsidR="00A62168" w:rsidRPr="00A62168" w:rsidRDefault="00A62168" w:rsidP="00A62168">
            <w:pPr>
              <w:jc w:val="both"/>
              <w:rPr>
                <w:rFonts w:asciiTheme="minorHAnsi" w:hAnsiTheme="minorHAnsi" w:cstheme="minorHAnsi"/>
                <w:b/>
                <w:bCs/>
                <w:sz w:val="20"/>
                <w:szCs w:val="20"/>
              </w:rPr>
            </w:pPr>
            <w:r w:rsidRPr="00A62168">
              <w:rPr>
                <w:rFonts w:asciiTheme="minorHAnsi" w:hAnsiTheme="minorHAnsi" w:cstheme="minorHAnsi"/>
                <w:b/>
                <w:bCs/>
                <w:sz w:val="20"/>
                <w:szCs w:val="20"/>
              </w:rPr>
              <w:t>10 Ülke</w:t>
            </w:r>
          </w:p>
        </w:tc>
        <w:tc>
          <w:tcPr>
            <w:tcW w:w="1118"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221</w:t>
            </w:r>
          </w:p>
        </w:tc>
        <w:tc>
          <w:tcPr>
            <w:tcW w:w="1276"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317</w:t>
            </w:r>
          </w:p>
        </w:tc>
        <w:tc>
          <w:tcPr>
            <w:tcW w:w="992"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44,7</w:t>
            </w:r>
          </w:p>
        </w:tc>
        <w:tc>
          <w:tcPr>
            <w:tcW w:w="977" w:type="dxa"/>
            <w:tcBorders>
              <w:top w:val="single" w:sz="4" w:space="0" w:color="auto"/>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48,6</w:t>
            </w:r>
          </w:p>
        </w:tc>
      </w:tr>
      <w:tr w:rsidR="00A62168" w:rsidRPr="00A62168" w:rsidTr="00A62168">
        <w:trPr>
          <w:trHeight w:val="315"/>
          <w:jc w:val="center"/>
        </w:trPr>
        <w:tc>
          <w:tcPr>
            <w:tcW w:w="1403" w:type="dxa"/>
            <w:tcBorders>
              <w:bottom w:val="nil"/>
            </w:tcBorders>
            <w:shd w:val="pct20" w:color="FFFF00" w:fill="FFFFFF"/>
            <w:noWrap/>
            <w:vAlign w:val="center"/>
          </w:tcPr>
          <w:p w:rsidR="00A62168" w:rsidRPr="00A62168" w:rsidRDefault="00A62168" w:rsidP="00A62168">
            <w:pPr>
              <w:jc w:val="both"/>
              <w:rPr>
                <w:rFonts w:asciiTheme="minorHAnsi" w:hAnsiTheme="minorHAnsi" w:cstheme="minorHAnsi"/>
                <w:b/>
                <w:bCs/>
                <w:sz w:val="20"/>
                <w:szCs w:val="20"/>
              </w:rPr>
            </w:pPr>
            <w:r w:rsidRPr="00A62168">
              <w:rPr>
                <w:rFonts w:asciiTheme="minorHAnsi" w:hAnsiTheme="minorHAnsi" w:cstheme="minorHAnsi"/>
                <w:b/>
                <w:bCs/>
                <w:sz w:val="20"/>
                <w:szCs w:val="20"/>
              </w:rPr>
              <w:t>Diğerleri</w:t>
            </w:r>
          </w:p>
        </w:tc>
        <w:tc>
          <w:tcPr>
            <w:tcW w:w="992"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1.244</w:t>
            </w:r>
          </w:p>
        </w:tc>
        <w:tc>
          <w:tcPr>
            <w:tcW w:w="1276"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1.531</w:t>
            </w:r>
          </w:p>
        </w:tc>
        <w:tc>
          <w:tcPr>
            <w:tcW w:w="850"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35,5</w:t>
            </w:r>
          </w:p>
        </w:tc>
        <w:tc>
          <w:tcPr>
            <w:tcW w:w="894" w:type="dxa"/>
            <w:tcBorders>
              <w:bottom w:val="nil"/>
              <w:right w:val="single" w:sz="4" w:space="0" w:color="auto"/>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32,6</w:t>
            </w:r>
          </w:p>
        </w:tc>
        <w:tc>
          <w:tcPr>
            <w:tcW w:w="1248" w:type="dxa"/>
            <w:tcBorders>
              <w:left w:val="single" w:sz="4" w:space="0" w:color="auto"/>
              <w:bottom w:val="nil"/>
            </w:tcBorders>
            <w:shd w:val="pct20" w:color="FFFF00" w:fill="FFFFFF"/>
            <w:noWrap/>
            <w:vAlign w:val="center"/>
          </w:tcPr>
          <w:p w:rsidR="00A62168" w:rsidRPr="00A62168" w:rsidRDefault="00A62168" w:rsidP="00A62168">
            <w:pPr>
              <w:jc w:val="both"/>
              <w:rPr>
                <w:rFonts w:asciiTheme="minorHAnsi" w:hAnsiTheme="minorHAnsi" w:cstheme="minorHAnsi"/>
                <w:b/>
                <w:bCs/>
                <w:sz w:val="20"/>
                <w:szCs w:val="20"/>
              </w:rPr>
            </w:pPr>
            <w:r w:rsidRPr="00A62168">
              <w:rPr>
                <w:rFonts w:asciiTheme="minorHAnsi" w:hAnsiTheme="minorHAnsi" w:cstheme="minorHAnsi"/>
                <w:b/>
                <w:bCs/>
                <w:sz w:val="20"/>
                <w:szCs w:val="20"/>
              </w:rPr>
              <w:t>Diğerleri</w:t>
            </w:r>
          </w:p>
        </w:tc>
        <w:tc>
          <w:tcPr>
            <w:tcW w:w="1118"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273</w:t>
            </w:r>
          </w:p>
        </w:tc>
        <w:tc>
          <w:tcPr>
            <w:tcW w:w="1276"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335</w:t>
            </w:r>
          </w:p>
        </w:tc>
        <w:tc>
          <w:tcPr>
            <w:tcW w:w="992"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55,3</w:t>
            </w:r>
          </w:p>
        </w:tc>
        <w:tc>
          <w:tcPr>
            <w:tcW w:w="977" w:type="dxa"/>
            <w:tcBorders>
              <w:bottom w:val="nil"/>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51,4</w:t>
            </w:r>
          </w:p>
        </w:tc>
      </w:tr>
      <w:tr w:rsidR="00A62168" w:rsidRPr="00A62168" w:rsidTr="00A62168">
        <w:trPr>
          <w:trHeight w:val="315"/>
          <w:jc w:val="center"/>
        </w:trPr>
        <w:tc>
          <w:tcPr>
            <w:tcW w:w="1403" w:type="dxa"/>
            <w:tcBorders>
              <w:bottom w:val="single" w:sz="12" w:space="0" w:color="000000"/>
            </w:tcBorders>
            <w:shd w:val="pct20" w:color="FFFF00" w:fill="FFFFFF"/>
            <w:noWrap/>
            <w:vAlign w:val="center"/>
          </w:tcPr>
          <w:p w:rsidR="00A62168" w:rsidRPr="00A62168" w:rsidRDefault="00A62168" w:rsidP="00A62168">
            <w:pPr>
              <w:jc w:val="both"/>
              <w:rPr>
                <w:rFonts w:asciiTheme="minorHAnsi" w:hAnsiTheme="minorHAnsi" w:cstheme="minorHAnsi"/>
                <w:b/>
                <w:bCs/>
                <w:sz w:val="20"/>
                <w:szCs w:val="20"/>
              </w:rPr>
            </w:pPr>
            <w:r w:rsidRPr="00A62168">
              <w:rPr>
                <w:rFonts w:asciiTheme="minorHAnsi" w:hAnsiTheme="minorHAnsi" w:cstheme="minorHAnsi"/>
                <w:b/>
                <w:bCs/>
                <w:sz w:val="20"/>
                <w:szCs w:val="20"/>
              </w:rPr>
              <w:t>Toplam</w:t>
            </w:r>
          </w:p>
        </w:tc>
        <w:tc>
          <w:tcPr>
            <w:tcW w:w="992"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3.499</w:t>
            </w:r>
          </w:p>
        </w:tc>
        <w:tc>
          <w:tcPr>
            <w:tcW w:w="1276"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4.695</w:t>
            </w:r>
          </w:p>
        </w:tc>
        <w:tc>
          <w:tcPr>
            <w:tcW w:w="850"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100,0</w:t>
            </w:r>
          </w:p>
        </w:tc>
        <w:tc>
          <w:tcPr>
            <w:tcW w:w="894" w:type="dxa"/>
            <w:tcBorders>
              <w:bottom w:val="single" w:sz="12" w:space="0" w:color="000000"/>
              <w:right w:val="single" w:sz="4" w:space="0" w:color="auto"/>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100,0</w:t>
            </w:r>
          </w:p>
        </w:tc>
        <w:tc>
          <w:tcPr>
            <w:tcW w:w="1248" w:type="dxa"/>
            <w:tcBorders>
              <w:left w:val="single" w:sz="4" w:space="0" w:color="auto"/>
              <w:bottom w:val="single" w:sz="12" w:space="0" w:color="000000"/>
            </w:tcBorders>
            <w:shd w:val="pct20" w:color="FFFF00" w:fill="FFFFFF"/>
            <w:noWrap/>
            <w:vAlign w:val="center"/>
          </w:tcPr>
          <w:p w:rsidR="00A62168" w:rsidRPr="00A62168" w:rsidRDefault="00A62168" w:rsidP="00A62168">
            <w:pPr>
              <w:jc w:val="both"/>
              <w:rPr>
                <w:rFonts w:asciiTheme="minorHAnsi" w:hAnsiTheme="minorHAnsi" w:cstheme="minorHAnsi"/>
                <w:b/>
                <w:bCs/>
                <w:sz w:val="20"/>
                <w:szCs w:val="20"/>
              </w:rPr>
            </w:pPr>
            <w:r w:rsidRPr="00A62168">
              <w:rPr>
                <w:rFonts w:asciiTheme="minorHAnsi" w:hAnsiTheme="minorHAnsi" w:cstheme="minorHAnsi"/>
                <w:b/>
                <w:bCs/>
                <w:sz w:val="20"/>
                <w:szCs w:val="20"/>
              </w:rPr>
              <w:t>Toplam</w:t>
            </w:r>
          </w:p>
        </w:tc>
        <w:tc>
          <w:tcPr>
            <w:tcW w:w="1118"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494</w:t>
            </w:r>
          </w:p>
        </w:tc>
        <w:tc>
          <w:tcPr>
            <w:tcW w:w="1276"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651</w:t>
            </w:r>
          </w:p>
        </w:tc>
        <w:tc>
          <w:tcPr>
            <w:tcW w:w="992"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100,0</w:t>
            </w:r>
          </w:p>
        </w:tc>
        <w:tc>
          <w:tcPr>
            <w:tcW w:w="977" w:type="dxa"/>
            <w:tcBorders>
              <w:bottom w:val="single" w:sz="12" w:space="0" w:color="000000"/>
            </w:tcBorders>
            <w:shd w:val="pct20" w:color="FFFF00" w:fill="FFFFFF"/>
            <w:noWrap/>
            <w:vAlign w:val="center"/>
          </w:tcPr>
          <w:p w:rsidR="00A62168" w:rsidRPr="00A62168" w:rsidRDefault="00A62168" w:rsidP="00A62168">
            <w:pPr>
              <w:jc w:val="center"/>
              <w:rPr>
                <w:rFonts w:asciiTheme="minorHAnsi" w:hAnsiTheme="minorHAnsi"/>
                <w:b/>
                <w:bCs/>
                <w:sz w:val="20"/>
                <w:szCs w:val="20"/>
              </w:rPr>
            </w:pPr>
            <w:r w:rsidRPr="00A62168">
              <w:rPr>
                <w:rFonts w:asciiTheme="minorHAnsi" w:hAnsiTheme="minorHAnsi"/>
                <w:b/>
                <w:bCs/>
                <w:sz w:val="20"/>
                <w:szCs w:val="20"/>
              </w:rPr>
              <w:t>100,0</w:t>
            </w:r>
          </w:p>
        </w:tc>
      </w:tr>
    </w:tbl>
    <w:p w:rsidR="00F85D1F" w:rsidRPr="001F402E" w:rsidRDefault="00F85D1F" w:rsidP="006C44A4">
      <w:pPr>
        <w:jc w:val="both"/>
        <w:rPr>
          <w:rFonts w:ascii="Calibri" w:hAnsi="Calibri" w:cs="Arial"/>
          <w:b/>
          <w:color w:val="000000" w:themeColor="text1"/>
          <w:sz w:val="22"/>
          <w:szCs w:val="22"/>
        </w:rPr>
      </w:pPr>
      <w:r w:rsidRPr="001F402E">
        <w:rPr>
          <w:rFonts w:asciiTheme="minorHAnsi" w:hAnsiTheme="minorHAnsi" w:cstheme="minorHAnsi"/>
          <w:b/>
          <w:color w:val="000000" w:themeColor="text1"/>
          <w:sz w:val="20"/>
          <w:szCs w:val="20"/>
        </w:rPr>
        <w:t>Ta</w:t>
      </w:r>
      <w:r w:rsidRPr="001F402E">
        <w:rPr>
          <w:rFonts w:ascii="Calibri" w:hAnsi="Calibri"/>
          <w:b/>
          <w:color w:val="000000" w:themeColor="text1"/>
          <w:sz w:val="22"/>
          <w:szCs w:val="22"/>
        </w:rPr>
        <w:t xml:space="preserve">blo </w:t>
      </w:r>
      <w:r w:rsidR="00E54422" w:rsidRPr="001F402E">
        <w:rPr>
          <w:rFonts w:ascii="Calibri" w:hAnsi="Calibri"/>
          <w:b/>
          <w:color w:val="000000" w:themeColor="text1"/>
          <w:sz w:val="22"/>
          <w:szCs w:val="22"/>
        </w:rPr>
        <w:t>1</w:t>
      </w:r>
      <w:r w:rsidR="0059238E">
        <w:rPr>
          <w:rFonts w:ascii="Calibri" w:hAnsi="Calibri"/>
          <w:b/>
          <w:color w:val="000000" w:themeColor="text1"/>
          <w:sz w:val="22"/>
          <w:szCs w:val="22"/>
        </w:rPr>
        <w:t>9</w:t>
      </w:r>
      <w:r w:rsidR="00E54422" w:rsidRPr="001F402E">
        <w:rPr>
          <w:rFonts w:ascii="Calibri" w:hAnsi="Calibri"/>
          <w:b/>
          <w:color w:val="000000" w:themeColor="text1"/>
          <w:sz w:val="22"/>
          <w:szCs w:val="22"/>
        </w:rPr>
        <w:t>: Ülkeler</w:t>
      </w:r>
      <w:r w:rsidRPr="001F402E">
        <w:rPr>
          <w:rFonts w:ascii="Calibri" w:hAnsi="Calibri"/>
          <w:b/>
          <w:color w:val="000000" w:themeColor="text1"/>
          <w:sz w:val="22"/>
          <w:szCs w:val="22"/>
        </w:rPr>
        <w:t xml:space="preserve"> Bazında </w:t>
      </w:r>
      <w:r w:rsidRPr="001F402E">
        <w:rPr>
          <w:rFonts w:ascii="Calibri" w:hAnsi="Calibri" w:cs="Arial"/>
          <w:b/>
          <w:color w:val="000000" w:themeColor="text1"/>
          <w:sz w:val="22"/>
          <w:szCs w:val="22"/>
        </w:rPr>
        <w:t xml:space="preserve">Plastik Hammadde İthalat ve İhracatı </w:t>
      </w:r>
      <w:r w:rsidR="00E54422" w:rsidRPr="001F402E">
        <w:rPr>
          <w:rFonts w:ascii="Calibri" w:hAnsi="Calibri" w:cs="Arial"/>
          <w:b/>
          <w:color w:val="000000" w:themeColor="text1"/>
          <w:sz w:val="22"/>
          <w:szCs w:val="22"/>
        </w:rPr>
        <w:t>(2019</w:t>
      </w:r>
      <w:r w:rsidR="006C2D04">
        <w:rPr>
          <w:rFonts w:ascii="Calibri" w:hAnsi="Calibri" w:cs="Arial"/>
          <w:b/>
          <w:color w:val="000000" w:themeColor="text1"/>
          <w:sz w:val="22"/>
          <w:szCs w:val="22"/>
        </w:rPr>
        <w:t>/</w:t>
      </w:r>
      <w:r w:rsidR="00C02E58">
        <w:rPr>
          <w:rFonts w:ascii="Calibri" w:hAnsi="Calibri" w:cs="Arial"/>
          <w:b/>
          <w:color w:val="000000" w:themeColor="text1"/>
          <w:sz w:val="22"/>
          <w:szCs w:val="22"/>
        </w:rPr>
        <w:t>6</w:t>
      </w:r>
      <w:r w:rsidR="000E6887" w:rsidRPr="001F402E">
        <w:rPr>
          <w:rFonts w:ascii="Calibri" w:hAnsi="Calibri" w:cs="Arial"/>
          <w:b/>
          <w:color w:val="000000" w:themeColor="text1"/>
          <w:sz w:val="22"/>
          <w:szCs w:val="22"/>
        </w:rPr>
        <w:t>)</w:t>
      </w:r>
    </w:p>
    <w:p w:rsidR="00F85D1F" w:rsidRPr="001F402E" w:rsidRDefault="00F85D1F" w:rsidP="006C44A4">
      <w:pPr>
        <w:jc w:val="both"/>
        <w:rPr>
          <w:rFonts w:cs="Arial"/>
          <w:sz w:val="18"/>
        </w:rPr>
      </w:pPr>
      <w:r w:rsidRPr="001F402E">
        <w:rPr>
          <w:rFonts w:cs="Arial"/>
          <w:sz w:val="18"/>
        </w:rPr>
        <w:t>Kaynak: TUİK ve ITC Trade Statistics</w:t>
      </w:r>
    </w:p>
    <w:p w:rsidR="00F85D1F" w:rsidRDefault="00F85D1F" w:rsidP="006C44A4">
      <w:pPr>
        <w:jc w:val="both"/>
        <w:rPr>
          <w:rFonts w:cs="Arial"/>
          <w:sz w:val="18"/>
        </w:rPr>
      </w:pPr>
    </w:p>
    <w:p w:rsidR="00F67BCA" w:rsidRDefault="00F67BCA" w:rsidP="006C44A4">
      <w:pPr>
        <w:jc w:val="both"/>
        <w:rPr>
          <w:rFonts w:cs="Arial"/>
          <w:sz w:val="18"/>
        </w:rPr>
      </w:pPr>
    </w:p>
    <w:p w:rsidR="00F67BCA" w:rsidRDefault="00F67BCA" w:rsidP="006C44A4">
      <w:pPr>
        <w:jc w:val="both"/>
        <w:rPr>
          <w:rFonts w:cs="Arial"/>
          <w:sz w:val="18"/>
        </w:rPr>
      </w:pPr>
    </w:p>
    <w:p w:rsidR="00F67BCA" w:rsidRDefault="00F67BCA" w:rsidP="006C44A4">
      <w:pPr>
        <w:jc w:val="both"/>
        <w:rPr>
          <w:rFonts w:cs="Arial"/>
          <w:sz w:val="18"/>
        </w:rPr>
      </w:pPr>
    </w:p>
    <w:p w:rsidR="00F67BCA" w:rsidRDefault="00F67BCA" w:rsidP="006C44A4">
      <w:pPr>
        <w:jc w:val="both"/>
        <w:rPr>
          <w:rFonts w:cs="Arial"/>
          <w:sz w:val="18"/>
        </w:rPr>
      </w:pPr>
    </w:p>
    <w:p w:rsidR="00AB56C7" w:rsidRPr="001F402E" w:rsidRDefault="00AB56C7" w:rsidP="006C44A4">
      <w:pPr>
        <w:pStyle w:val="ListeParagraf"/>
        <w:numPr>
          <w:ilvl w:val="2"/>
          <w:numId w:val="7"/>
        </w:numPr>
        <w:jc w:val="both"/>
        <w:rPr>
          <w:rFonts w:cs="Arial"/>
          <w:b/>
          <w:sz w:val="24"/>
        </w:rPr>
      </w:pPr>
      <w:r w:rsidRPr="001F402E">
        <w:rPr>
          <w:rFonts w:cs="Arial"/>
          <w:b/>
          <w:sz w:val="24"/>
        </w:rPr>
        <w:lastRenderedPageBreak/>
        <w:t xml:space="preserve">DIŞ TİCARET BİRİM FİYATLARI </w:t>
      </w:r>
    </w:p>
    <w:p w:rsidR="00F12666" w:rsidRDefault="003B101F" w:rsidP="006C44A4">
      <w:pPr>
        <w:jc w:val="both"/>
        <w:rPr>
          <w:rFonts w:ascii="Calibri" w:hAnsi="Calibri" w:cs="Arial"/>
        </w:rPr>
      </w:pPr>
      <w:r w:rsidRPr="001F402E">
        <w:rPr>
          <w:rFonts w:ascii="Calibri" w:hAnsi="Calibri" w:cs="Arial"/>
        </w:rPr>
        <w:t>201</w:t>
      </w:r>
      <w:r w:rsidR="00B20879">
        <w:rPr>
          <w:rFonts w:ascii="Calibri" w:hAnsi="Calibri" w:cs="Arial"/>
        </w:rPr>
        <w:t>9</w:t>
      </w:r>
      <w:r w:rsidRPr="001F402E">
        <w:rPr>
          <w:rFonts w:ascii="Calibri" w:hAnsi="Calibri" w:cs="Arial"/>
        </w:rPr>
        <w:t xml:space="preserve"> yılının ilk </w:t>
      </w:r>
      <w:r w:rsidR="00504681">
        <w:rPr>
          <w:rFonts w:ascii="Calibri" w:hAnsi="Calibri" w:cs="Arial"/>
        </w:rPr>
        <w:t>6</w:t>
      </w:r>
      <w:r w:rsidRPr="001F402E">
        <w:rPr>
          <w:rFonts w:ascii="Calibri" w:hAnsi="Calibri" w:cs="Arial"/>
        </w:rPr>
        <w:t xml:space="preserve"> aylık döneminde </w:t>
      </w:r>
      <w:r w:rsidR="006B2A44" w:rsidRPr="001F402E">
        <w:rPr>
          <w:rFonts w:ascii="Calibri" w:hAnsi="Calibri" w:cs="Arial"/>
        </w:rPr>
        <w:t>plastik</w:t>
      </w:r>
      <w:r w:rsidR="00AB56C7" w:rsidRPr="001F402E">
        <w:rPr>
          <w:rFonts w:ascii="Calibri" w:hAnsi="Calibri" w:cs="Arial"/>
        </w:rPr>
        <w:t xml:space="preserve"> hammadde ortalama birim ithal fiyatı</w:t>
      </w:r>
      <w:r w:rsidR="00F12666" w:rsidRPr="001F402E">
        <w:rPr>
          <w:rFonts w:ascii="Calibri" w:hAnsi="Calibri" w:cs="Arial"/>
        </w:rPr>
        <w:t xml:space="preserve"> </w:t>
      </w:r>
      <w:r w:rsidR="00801FD4" w:rsidRPr="001F402E">
        <w:rPr>
          <w:rFonts w:ascii="Calibri" w:hAnsi="Calibri" w:cs="Arial"/>
        </w:rPr>
        <w:t>1,</w:t>
      </w:r>
      <w:r w:rsidR="00B20879">
        <w:rPr>
          <w:rFonts w:ascii="Calibri" w:hAnsi="Calibri" w:cs="Arial"/>
        </w:rPr>
        <w:t>3</w:t>
      </w:r>
      <w:r w:rsidR="00801FD4" w:rsidRPr="001F402E">
        <w:rPr>
          <w:rFonts w:ascii="Calibri" w:hAnsi="Calibri" w:cs="Arial"/>
        </w:rPr>
        <w:t xml:space="preserve"> $/Kg </w:t>
      </w:r>
      <w:r w:rsidR="00F12666" w:rsidRPr="001F402E">
        <w:rPr>
          <w:rFonts w:ascii="Calibri" w:hAnsi="Calibri" w:cs="Arial"/>
        </w:rPr>
        <w:t>ve ortalama birim ihracat fiyatı 1,</w:t>
      </w:r>
      <w:r w:rsidR="00B20879">
        <w:rPr>
          <w:rFonts w:ascii="Calibri" w:hAnsi="Calibri" w:cs="Arial"/>
        </w:rPr>
        <w:t>27</w:t>
      </w:r>
      <w:r w:rsidR="00E960A2" w:rsidRPr="001F402E">
        <w:rPr>
          <w:rFonts w:ascii="Calibri" w:hAnsi="Calibri" w:cs="Arial"/>
        </w:rPr>
        <w:t xml:space="preserve"> </w:t>
      </w:r>
      <w:r w:rsidR="00F12666" w:rsidRPr="001F402E">
        <w:rPr>
          <w:rFonts w:ascii="Calibri" w:hAnsi="Calibri" w:cs="Arial"/>
        </w:rPr>
        <w:t>$</w:t>
      </w:r>
      <w:r w:rsidR="00AB56C7" w:rsidRPr="001F402E">
        <w:rPr>
          <w:rFonts w:ascii="Calibri" w:hAnsi="Calibri" w:cs="Arial"/>
        </w:rPr>
        <w:t>/Kg olarak gerçekleş</w:t>
      </w:r>
      <w:r w:rsidR="00F12666" w:rsidRPr="001F402E">
        <w:rPr>
          <w:rFonts w:ascii="Calibri" w:hAnsi="Calibri" w:cs="Arial"/>
        </w:rPr>
        <w:t xml:space="preserve">miş </w:t>
      </w:r>
      <w:r w:rsidR="009424BC" w:rsidRPr="001F402E">
        <w:rPr>
          <w:rFonts w:ascii="Calibri" w:hAnsi="Calibri" w:cs="Arial"/>
        </w:rPr>
        <w:t xml:space="preserve">ve </w:t>
      </w:r>
      <w:r w:rsidR="00AB56C7" w:rsidRPr="001F402E">
        <w:rPr>
          <w:rFonts w:ascii="Calibri" w:hAnsi="Calibri" w:cs="Arial"/>
        </w:rPr>
        <w:t>201</w:t>
      </w:r>
      <w:r w:rsidR="00B20879">
        <w:rPr>
          <w:rFonts w:ascii="Calibri" w:hAnsi="Calibri" w:cs="Arial"/>
        </w:rPr>
        <w:t>8</w:t>
      </w:r>
      <w:r w:rsidR="00AB56C7" w:rsidRPr="001F402E">
        <w:rPr>
          <w:rFonts w:ascii="Calibri" w:hAnsi="Calibri" w:cs="Arial"/>
        </w:rPr>
        <w:t xml:space="preserve"> yılın</w:t>
      </w:r>
      <w:r w:rsidR="006F7797" w:rsidRPr="001F402E">
        <w:rPr>
          <w:rFonts w:ascii="Calibri" w:hAnsi="Calibri" w:cs="Arial"/>
        </w:rPr>
        <w:t xml:space="preserve">a kıyasla </w:t>
      </w:r>
      <w:r w:rsidR="00F12666" w:rsidRPr="001F402E">
        <w:rPr>
          <w:rFonts w:ascii="Calibri" w:hAnsi="Calibri" w:cs="Arial"/>
        </w:rPr>
        <w:t xml:space="preserve">ithalat fiyatı </w:t>
      </w:r>
      <w:r w:rsidR="00E54422" w:rsidRPr="001F402E">
        <w:rPr>
          <w:rFonts w:ascii="Calibri" w:hAnsi="Calibri" w:cs="Arial"/>
        </w:rPr>
        <w:t>%1</w:t>
      </w:r>
      <w:r w:rsidR="0009661C">
        <w:rPr>
          <w:rFonts w:ascii="Calibri" w:hAnsi="Calibri" w:cs="Arial"/>
        </w:rPr>
        <w:t>1</w:t>
      </w:r>
      <w:r w:rsidR="00B20879">
        <w:rPr>
          <w:rFonts w:ascii="Calibri" w:hAnsi="Calibri" w:cs="Arial"/>
        </w:rPr>
        <w:t xml:space="preserve"> </w:t>
      </w:r>
      <w:r w:rsidR="00F12666" w:rsidRPr="001F402E">
        <w:rPr>
          <w:rFonts w:ascii="Calibri" w:hAnsi="Calibri" w:cs="Arial"/>
        </w:rPr>
        <w:t xml:space="preserve">ihracat fiyatı </w:t>
      </w:r>
      <w:r w:rsidR="00E54422" w:rsidRPr="001F402E">
        <w:rPr>
          <w:rFonts w:ascii="Calibri" w:hAnsi="Calibri" w:cs="Arial"/>
        </w:rPr>
        <w:t>%15</w:t>
      </w:r>
      <w:r w:rsidR="00B20879">
        <w:rPr>
          <w:rFonts w:ascii="Calibri" w:hAnsi="Calibri" w:cs="Arial"/>
        </w:rPr>
        <w:t xml:space="preserve"> gerilemiştir.</w:t>
      </w:r>
    </w:p>
    <w:p w:rsidR="00D262AB" w:rsidRDefault="00D262AB" w:rsidP="006C44A4">
      <w:pPr>
        <w:jc w:val="both"/>
        <w:rPr>
          <w:rFonts w:ascii="Calibri" w:hAnsi="Calibri" w:cs="Arial"/>
        </w:rPr>
      </w:pPr>
    </w:p>
    <w:p w:rsidR="00D262AB" w:rsidRPr="001F402E" w:rsidRDefault="00464FAF" w:rsidP="00D262AB">
      <w:pPr>
        <w:jc w:val="center"/>
        <w:rPr>
          <w:rFonts w:ascii="Calibri" w:hAnsi="Calibri" w:cs="Arial"/>
        </w:rPr>
      </w:pPr>
      <w:r>
        <w:rPr>
          <w:noProof/>
        </w:rPr>
        <w:drawing>
          <wp:inline distT="0" distB="0" distL="0" distR="0" wp14:anchorId="6FB1773F" wp14:editId="06389A1D">
            <wp:extent cx="4724400" cy="2009775"/>
            <wp:effectExtent l="0" t="0" r="0" b="0"/>
            <wp:docPr id="43" name="Grafik 43">
              <a:extLst xmlns:a="http://schemas.openxmlformats.org/drawingml/2006/main">
                <a:ext uri="{FF2B5EF4-FFF2-40B4-BE49-F238E27FC236}">
                  <a16:creationId xmlns:a16="http://schemas.microsoft.com/office/drawing/2014/main" id="{711F71B2-BD74-4B2C-AFB4-451A5474A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7203" w:rsidRPr="001F402E" w:rsidRDefault="008E7203" w:rsidP="006C44A4">
      <w:pPr>
        <w:jc w:val="both"/>
        <w:rPr>
          <w:rFonts w:asciiTheme="minorHAnsi" w:hAnsiTheme="minorHAnsi" w:cstheme="minorHAnsi"/>
          <w:b/>
          <w:bCs/>
          <w:sz w:val="22"/>
        </w:rPr>
      </w:pPr>
      <w:r w:rsidRPr="001F402E">
        <w:rPr>
          <w:rFonts w:ascii="Calibri" w:hAnsi="Calibri" w:cs="Arial"/>
          <w:b/>
          <w:sz w:val="22"/>
          <w:szCs w:val="22"/>
        </w:rPr>
        <w:t xml:space="preserve">Grafik </w:t>
      </w:r>
      <w:r w:rsidR="00674F33">
        <w:rPr>
          <w:rFonts w:ascii="Calibri" w:hAnsi="Calibri" w:cs="Arial"/>
          <w:b/>
          <w:sz w:val="22"/>
          <w:szCs w:val="22"/>
        </w:rPr>
        <w:t>21</w:t>
      </w:r>
      <w:r w:rsidR="00E54422" w:rsidRPr="001F402E">
        <w:rPr>
          <w:rFonts w:ascii="Calibri" w:hAnsi="Calibri" w:cs="Arial"/>
          <w:b/>
          <w:sz w:val="22"/>
          <w:szCs w:val="22"/>
        </w:rPr>
        <w:t xml:space="preserve"> Plastik</w:t>
      </w:r>
      <w:r w:rsidRPr="001F402E">
        <w:rPr>
          <w:rFonts w:asciiTheme="minorHAnsi" w:hAnsiTheme="minorHAnsi" w:cstheme="minorHAnsi"/>
          <w:b/>
          <w:bCs/>
          <w:sz w:val="22"/>
        </w:rPr>
        <w:t xml:space="preserve"> Hammadde Ortalama Dış Ticaret Fiyatları </w:t>
      </w:r>
      <w:r w:rsidR="00E54422" w:rsidRPr="001F402E">
        <w:rPr>
          <w:rFonts w:asciiTheme="minorHAnsi" w:hAnsiTheme="minorHAnsi" w:cstheme="minorHAnsi"/>
          <w:b/>
          <w:bCs/>
          <w:sz w:val="22"/>
        </w:rPr>
        <w:t>($</w:t>
      </w:r>
      <w:r w:rsidRPr="001F402E">
        <w:rPr>
          <w:rFonts w:asciiTheme="minorHAnsi" w:hAnsiTheme="minorHAnsi" w:cstheme="minorHAnsi"/>
          <w:b/>
          <w:bCs/>
          <w:sz w:val="22"/>
        </w:rPr>
        <w:t>/</w:t>
      </w:r>
      <w:r w:rsidR="00747E26" w:rsidRPr="001F402E">
        <w:rPr>
          <w:rFonts w:asciiTheme="minorHAnsi" w:hAnsiTheme="minorHAnsi" w:cstheme="minorHAnsi"/>
          <w:b/>
          <w:bCs/>
          <w:sz w:val="22"/>
        </w:rPr>
        <w:t>Kg)</w:t>
      </w:r>
    </w:p>
    <w:p w:rsidR="004206CB" w:rsidRPr="001F402E"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EC294C" w:rsidRPr="001F402E" w:rsidRDefault="00EC294C" w:rsidP="006C44A4">
      <w:pPr>
        <w:jc w:val="both"/>
        <w:rPr>
          <w:rFonts w:ascii="Calibri" w:hAnsi="Calibri" w:cs="Arial"/>
          <w:sz w:val="18"/>
          <w:szCs w:val="22"/>
        </w:rPr>
      </w:pPr>
    </w:p>
    <w:tbl>
      <w:tblPr>
        <w:tblStyle w:val="TabloRenkli1"/>
        <w:tblW w:w="9460" w:type="dxa"/>
        <w:jc w:val="center"/>
        <w:tblLook w:val="06A0" w:firstRow="1" w:lastRow="0" w:firstColumn="1" w:lastColumn="0" w:noHBand="1" w:noVBand="1"/>
      </w:tblPr>
      <w:tblGrid>
        <w:gridCol w:w="1784"/>
        <w:gridCol w:w="1156"/>
        <w:gridCol w:w="1383"/>
        <w:gridCol w:w="1299"/>
        <w:gridCol w:w="1004"/>
        <w:gridCol w:w="1461"/>
        <w:gridCol w:w="1373"/>
      </w:tblGrid>
      <w:tr w:rsidR="00AD429D" w:rsidRPr="00A62168" w:rsidTr="00A62168">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100" w:firstRow="0" w:lastRow="0" w:firstColumn="1" w:lastColumn="0" w:oddVBand="0" w:evenVBand="0" w:oddHBand="0" w:evenHBand="0" w:firstRowFirstColumn="1" w:firstRowLastColumn="0" w:lastRowFirstColumn="0" w:lastRowLastColumn="0"/>
            <w:tcW w:w="1784" w:type="dxa"/>
            <w:tcBorders>
              <w:right w:val="single" w:sz="4" w:space="0" w:color="auto"/>
            </w:tcBorders>
            <w:noWrap/>
            <w:vAlign w:val="center"/>
          </w:tcPr>
          <w:p w:rsidR="00AB56C7" w:rsidRPr="00A62168" w:rsidRDefault="00AB56C7" w:rsidP="006C44A4">
            <w:pPr>
              <w:jc w:val="both"/>
              <w:rPr>
                <w:rFonts w:asciiTheme="minorHAnsi" w:hAnsiTheme="minorHAnsi" w:cstheme="minorHAnsi"/>
                <w:i w:val="0"/>
                <w:iCs w:val="0"/>
                <w:color w:val="FFFFFF" w:themeColor="background1"/>
              </w:rPr>
            </w:pPr>
          </w:p>
        </w:tc>
        <w:tc>
          <w:tcPr>
            <w:tcW w:w="3838" w:type="dxa"/>
            <w:gridSpan w:val="3"/>
            <w:tcBorders>
              <w:top w:val="single" w:sz="12" w:space="0" w:color="008080"/>
              <w:left w:val="single" w:sz="4" w:space="0" w:color="auto"/>
              <w:bottom w:val="single" w:sz="6" w:space="0" w:color="00FFFF"/>
              <w:right w:val="single" w:sz="4" w:space="0" w:color="auto"/>
            </w:tcBorders>
            <w:noWrap/>
            <w:vAlign w:val="center"/>
          </w:tcPr>
          <w:p w:rsidR="00AB56C7" w:rsidRPr="00A62168" w:rsidRDefault="00BC1D4C" w:rsidP="004107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r w:rsidRPr="00A62168">
              <w:rPr>
                <w:rFonts w:asciiTheme="minorHAnsi" w:hAnsiTheme="minorHAnsi" w:cstheme="minorHAnsi"/>
                <w:i w:val="0"/>
                <w:iCs w:val="0"/>
                <w:color w:val="FFFFFF" w:themeColor="background1"/>
              </w:rPr>
              <w:t>İthalat Fiyatı</w:t>
            </w:r>
          </w:p>
        </w:tc>
        <w:tc>
          <w:tcPr>
            <w:tcW w:w="3838" w:type="dxa"/>
            <w:gridSpan w:val="3"/>
            <w:tcBorders>
              <w:left w:val="single" w:sz="4" w:space="0" w:color="auto"/>
            </w:tcBorders>
            <w:noWrap/>
            <w:vAlign w:val="center"/>
          </w:tcPr>
          <w:p w:rsidR="00AB56C7" w:rsidRPr="00A62168" w:rsidRDefault="00BC1D4C" w:rsidP="004107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rPr>
            </w:pPr>
            <w:r w:rsidRPr="00A62168">
              <w:rPr>
                <w:rFonts w:asciiTheme="minorHAnsi" w:hAnsiTheme="minorHAnsi" w:cstheme="minorHAnsi"/>
                <w:i w:val="0"/>
                <w:iCs w:val="0"/>
                <w:color w:val="FFFFFF" w:themeColor="background1"/>
              </w:rPr>
              <w:t>İhracat Fiyatı</w:t>
            </w:r>
          </w:p>
        </w:tc>
      </w:tr>
      <w:tr w:rsidR="00410758"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10758" w:rsidRPr="00A62168" w:rsidRDefault="00410758" w:rsidP="00410758">
            <w:pPr>
              <w:jc w:val="both"/>
              <w:rPr>
                <w:rFonts w:asciiTheme="minorHAnsi" w:hAnsiTheme="minorHAnsi" w:cstheme="minorHAnsi"/>
                <w:bCs w:val="0"/>
                <w:i w:val="0"/>
                <w:iCs w:val="0"/>
                <w:color w:val="FFFFFF" w:themeColor="background1"/>
              </w:rPr>
            </w:pPr>
            <w:r w:rsidRPr="00A62168">
              <w:rPr>
                <w:rFonts w:asciiTheme="minorHAnsi" w:hAnsiTheme="minorHAnsi" w:cstheme="minorHAnsi"/>
                <w:bCs w:val="0"/>
                <w:i w:val="0"/>
                <w:iCs w:val="0"/>
                <w:color w:val="FFFFFF" w:themeColor="background1"/>
              </w:rPr>
              <w:t xml:space="preserve">GTİP NO </w:t>
            </w:r>
          </w:p>
        </w:tc>
        <w:tc>
          <w:tcPr>
            <w:tcW w:w="1156" w:type="dxa"/>
            <w:tcBorders>
              <w:top w:val="single" w:sz="6" w:space="0" w:color="00FFFF"/>
              <w:left w:val="single" w:sz="4" w:space="0" w:color="auto"/>
              <w:bottom w:val="single" w:sz="6" w:space="0" w:color="00FFFF"/>
            </w:tcBorders>
            <w:noWrap/>
            <w:vAlign w:val="center"/>
          </w:tcPr>
          <w:p w:rsidR="00410758" w:rsidRPr="00A62168" w:rsidRDefault="00410758" w:rsidP="004107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2018</w:t>
            </w:r>
          </w:p>
        </w:tc>
        <w:tc>
          <w:tcPr>
            <w:tcW w:w="1383" w:type="dxa"/>
            <w:tcBorders>
              <w:top w:val="single" w:sz="6" w:space="0" w:color="00FFFF"/>
              <w:bottom w:val="single" w:sz="6" w:space="0" w:color="00FFFF"/>
            </w:tcBorders>
            <w:noWrap/>
            <w:vAlign w:val="center"/>
          </w:tcPr>
          <w:p w:rsidR="00410758" w:rsidRPr="00A62168" w:rsidRDefault="00410758" w:rsidP="004107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2019/</w:t>
            </w:r>
            <w:r w:rsidR="00464FAF" w:rsidRPr="00A62168">
              <w:rPr>
                <w:rFonts w:asciiTheme="minorHAnsi" w:hAnsiTheme="minorHAnsi" w:cstheme="minorHAnsi"/>
                <w:b/>
                <w:bCs/>
                <w:color w:val="FFFFFF" w:themeColor="background1"/>
              </w:rPr>
              <w:t>6</w:t>
            </w:r>
          </w:p>
        </w:tc>
        <w:tc>
          <w:tcPr>
            <w:tcW w:w="1299" w:type="dxa"/>
            <w:tcBorders>
              <w:top w:val="single" w:sz="6" w:space="0" w:color="00FFFF"/>
              <w:bottom w:val="single" w:sz="6" w:space="0" w:color="00FFFF"/>
              <w:right w:val="single" w:sz="4" w:space="0" w:color="auto"/>
            </w:tcBorders>
            <w:noWrap/>
            <w:vAlign w:val="center"/>
          </w:tcPr>
          <w:p w:rsidR="00410758" w:rsidRPr="00A62168" w:rsidRDefault="00410758" w:rsidP="004107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 Artış</w:t>
            </w:r>
          </w:p>
        </w:tc>
        <w:tc>
          <w:tcPr>
            <w:tcW w:w="1004" w:type="dxa"/>
            <w:tcBorders>
              <w:left w:val="single" w:sz="4" w:space="0" w:color="auto"/>
            </w:tcBorders>
            <w:noWrap/>
            <w:vAlign w:val="center"/>
          </w:tcPr>
          <w:p w:rsidR="00410758" w:rsidRPr="00A62168" w:rsidRDefault="00410758" w:rsidP="004107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2018</w:t>
            </w:r>
          </w:p>
        </w:tc>
        <w:tc>
          <w:tcPr>
            <w:tcW w:w="1461" w:type="dxa"/>
            <w:noWrap/>
            <w:vAlign w:val="center"/>
          </w:tcPr>
          <w:p w:rsidR="00410758" w:rsidRPr="00A62168" w:rsidRDefault="00410758" w:rsidP="004107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2019/</w:t>
            </w:r>
            <w:r w:rsidR="00464FAF" w:rsidRPr="00A62168">
              <w:rPr>
                <w:rFonts w:asciiTheme="minorHAnsi" w:hAnsiTheme="minorHAnsi" w:cstheme="minorHAnsi"/>
                <w:b/>
                <w:bCs/>
                <w:color w:val="FFFFFF" w:themeColor="background1"/>
              </w:rPr>
              <w:t>6</w:t>
            </w:r>
          </w:p>
        </w:tc>
        <w:tc>
          <w:tcPr>
            <w:tcW w:w="1373" w:type="dxa"/>
            <w:noWrap/>
            <w:vAlign w:val="center"/>
          </w:tcPr>
          <w:p w:rsidR="00410758" w:rsidRPr="00A62168" w:rsidRDefault="00410758" w:rsidP="004107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 Artış</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3901</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1,36</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1,21</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-10,8</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1,17</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0,93</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-20,5</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3902</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1,42</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1,32</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-7,0</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1,32</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1,17</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-11,6</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3903</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1,77</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1,48</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-16,4</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1,49</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1,17</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-21,1</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3904</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1,02</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0,98</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-4,0</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1,10</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1,29</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17,6</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3905</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2,55</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2,21</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-13,2</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0,96</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0,85</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-11,3</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3906</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1,86</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1,75</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-5,6</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1,23</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1,14</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-7,7</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3907</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1,94</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1,72</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-11,3</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1,92</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1,75</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-8,7</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3908</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3,10</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3,17</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2,5</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2,41</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2,43</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1,0</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3909</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2,64</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1,98</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-25,0</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1,41</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1,14</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-19,1</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3910</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4,75</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4,27</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-10,2</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4,07</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3,72</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-8,7</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3911</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3,00</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2,85</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-4,7</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3,10</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3,17</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2,4</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3912</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3,99</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3,84</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-3,8</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1,30</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1,31</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1,4</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3913</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7,13</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7,35</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3,0</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4,66</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6,25</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34,3</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3914</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2,58</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2,27</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-11,9</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2,52</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2,55</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1,0</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 w:val="0"/>
                <w:i w:val="0"/>
                <w:color w:val="FFFFFF" w:themeColor="background1"/>
              </w:rPr>
            </w:pPr>
            <w:r w:rsidRPr="00A62168">
              <w:rPr>
                <w:rFonts w:asciiTheme="minorHAnsi" w:hAnsiTheme="minorHAnsi" w:cstheme="minorHAnsi"/>
                <w:b w:val="0"/>
                <w:i w:val="0"/>
                <w:color w:val="FFFFFF" w:themeColor="background1"/>
              </w:rPr>
              <w:t>3915</w:t>
            </w:r>
          </w:p>
        </w:tc>
        <w:tc>
          <w:tcPr>
            <w:tcW w:w="1156" w:type="dxa"/>
            <w:tcBorders>
              <w:top w:val="single" w:sz="6" w:space="0" w:color="00FFFF"/>
              <w:left w:val="single" w:sz="4" w:space="0" w:color="auto"/>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0,27</w:t>
            </w:r>
          </w:p>
        </w:tc>
        <w:tc>
          <w:tcPr>
            <w:tcW w:w="1383" w:type="dxa"/>
            <w:tcBorders>
              <w:top w:val="single" w:sz="6" w:space="0" w:color="00FFFF"/>
              <w:bottom w:val="single" w:sz="6" w:space="0" w:color="00FFFF"/>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0,20</w:t>
            </w:r>
          </w:p>
        </w:tc>
        <w:tc>
          <w:tcPr>
            <w:tcW w:w="1299" w:type="dxa"/>
            <w:tcBorders>
              <w:top w:val="single" w:sz="6" w:space="0" w:color="00FFFF"/>
              <w:bottom w:val="single" w:sz="6" w:space="0" w:color="00FFFF"/>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-23,7</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1,11</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A62168">
              <w:rPr>
                <w:rFonts w:asciiTheme="minorHAnsi" w:hAnsiTheme="minorHAnsi" w:cs="Arial"/>
                <w:color w:val="FFFFFF" w:themeColor="background1"/>
              </w:rPr>
              <w:t>0,85</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-23,3</w:t>
            </w:r>
          </w:p>
        </w:tc>
      </w:tr>
      <w:tr w:rsidR="00464FAF" w:rsidRPr="00A62168" w:rsidTr="00A62168">
        <w:trPr>
          <w:trHeight w:val="253"/>
          <w:jc w:val="center"/>
        </w:trPr>
        <w:tc>
          <w:tcPr>
            <w:cnfStyle w:val="001000000000" w:firstRow="0" w:lastRow="0" w:firstColumn="1" w:lastColumn="0" w:oddVBand="0" w:evenVBand="0" w:oddHBand="0" w:evenHBand="0" w:firstRowFirstColumn="0" w:firstRowLastColumn="0" w:lastRowFirstColumn="0" w:lastRowLastColumn="0"/>
            <w:tcW w:w="1784" w:type="dxa"/>
            <w:tcBorders>
              <w:right w:val="single" w:sz="4" w:space="0" w:color="auto"/>
            </w:tcBorders>
            <w:noWrap/>
            <w:vAlign w:val="center"/>
          </w:tcPr>
          <w:p w:rsidR="00464FAF" w:rsidRPr="00A62168" w:rsidRDefault="00464FAF" w:rsidP="00464FAF">
            <w:pPr>
              <w:jc w:val="both"/>
              <w:rPr>
                <w:rFonts w:asciiTheme="minorHAnsi" w:hAnsiTheme="minorHAnsi" w:cstheme="minorHAnsi"/>
                <w:bCs w:val="0"/>
                <w:i w:val="0"/>
                <w:iCs w:val="0"/>
                <w:color w:val="FFFFFF" w:themeColor="background1"/>
              </w:rPr>
            </w:pPr>
            <w:r w:rsidRPr="00A62168">
              <w:rPr>
                <w:rFonts w:asciiTheme="minorHAnsi" w:hAnsiTheme="minorHAnsi" w:cstheme="minorHAnsi"/>
                <w:bCs w:val="0"/>
                <w:i w:val="0"/>
                <w:iCs w:val="0"/>
                <w:color w:val="FFFFFF" w:themeColor="background1"/>
              </w:rPr>
              <w:t>Ortalama</w:t>
            </w:r>
          </w:p>
        </w:tc>
        <w:tc>
          <w:tcPr>
            <w:tcW w:w="1156" w:type="dxa"/>
            <w:tcBorders>
              <w:top w:val="single" w:sz="6" w:space="0" w:color="00FFFF"/>
              <w:left w:val="single" w:sz="4" w:space="0" w:color="auto"/>
              <w:bottom w:val="single" w:sz="12" w:space="0" w:color="008080"/>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1,50</w:t>
            </w:r>
          </w:p>
        </w:tc>
        <w:tc>
          <w:tcPr>
            <w:tcW w:w="1383" w:type="dxa"/>
            <w:tcBorders>
              <w:top w:val="single" w:sz="6" w:space="0" w:color="00FFFF"/>
              <w:bottom w:val="single" w:sz="12" w:space="0" w:color="008080"/>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1,34</w:t>
            </w:r>
          </w:p>
        </w:tc>
        <w:tc>
          <w:tcPr>
            <w:tcW w:w="1299" w:type="dxa"/>
            <w:tcBorders>
              <w:top w:val="single" w:sz="6" w:space="0" w:color="00FFFF"/>
              <w:bottom w:val="single" w:sz="12" w:space="0" w:color="008080"/>
              <w:righ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62168">
              <w:rPr>
                <w:rFonts w:asciiTheme="minorHAnsi" w:hAnsiTheme="minorHAnsi" w:cs="Arial"/>
              </w:rPr>
              <w:t>-10,6</w:t>
            </w:r>
          </w:p>
        </w:tc>
        <w:tc>
          <w:tcPr>
            <w:tcW w:w="1004" w:type="dxa"/>
            <w:tcBorders>
              <w:left w:val="single" w:sz="4" w:space="0" w:color="auto"/>
            </w:tcBorders>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rPr>
            </w:pPr>
            <w:r w:rsidRPr="00A62168">
              <w:rPr>
                <w:rFonts w:asciiTheme="minorHAnsi" w:hAnsiTheme="minorHAnsi" w:cstheme="minorHAnsi"/>
                <w:b/>
                <w:bCs/>
                <w:color w:val="FFFFFF" w:themeColor="background1"/>
              </w:rPr>
              <w:t>1,49</w:t>
            </w:r>
          </w:p>
        </w:tc>
        <w:tc>
          <w:tcPr>
            <w:tcW w:w="1461"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themeColor="background1"/>
              </w:rPr>
            </w:pPr>
            <w:r w:rsidRPr="00A62168">
              <w:rPr>
                <w:rFonts w:asciiTheme="minorHAnsi" w:hAnsiTheme="minorHAnsi" w:cs="Arial"/>
                <w:b/>
                <w:bCs/>
                <w:color w:val="FFFFFF" w:themeColor="background1"/>
              </w:rPr>
              <w:t>1,32</w:t>
            </w:r>
          </w:p>
        </w:tc>
        <w:tc>
          <w:tcPr>
            <w:tcW w:w="1373" w:type="dxa"/>
            <w:noWrap/>
            <w:vAlign w:val="center"/>
          </w:tcPr>
          <w:p w:rsidR="00464FAF" w:rsidRPr="00A62168" w:rsidRDefault="00464FAF" w:rsidP="00464F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62168">
              <w:rPr>
                <w:rFonts w:asciiTheme="minorHAnsi" w:hAnsiTheme="minorHAnsi" w:cstheme="minorHAnsi"/>
                <w:color w:val="FFFFFF" w:themeColor="background1"/>
              </w:rPr>
              <w:t>-14,5</w:t>
            </w:r>
          </w:p>
        </w:tc>
      </w:tr>
    </w:tbl>
    <w:p w:rsidR="00585E1A" w:rsidRPr="001F402E" w:rsidRDefault="00B36180" w:rsidP="006C44A4">
      <w:pPr>
        <w:jc w:val="both"/>
        <w:rPr>
          <w:rFonts w:ascii="Calibri" w:hAnsi="Calibri" w:cs="Arial"/>
          <w:b/>
          <w:sz w:val="22"/>
          <w:szCs w:val="22"/>
        </w:rPr>
      </w:pPr>
      <w:r w:rsidRPr="001F402E">
        <w:rPr>
          <w:rFonts w:ascii="Calibri" w:hAnsi="Calibri"/>
          <w:b/>
          <w:sz w:val="22"/>
          <w:szCs w:val="22"/>
        </w:rPr>
        <w:t xml:space="preserve">Tablo </w:t>
      </w:r>
      <w:r w:rsidR="0059238E">
        <w:rPr>
          <w:rFonts w:ascii="Calibri" w:hAnsi="Calibri"/>
          <w:b/>
          <w:sz w:val="22"/>
          <w:szCs w:val="22"/>
        </w:rPr>
        <w:t>20</w:t>
      </w:r>
      <w:r w:rsidR="00E54422" w:rsidRPr="001F402E">
        <w:rPr>
          <w:rFonts w:ascii="Calibri" w:hAnsi="Calibri"/>
          <w:b/>
          <w:sz w:val="22"/>
          <w:szCs w:val="22"/>
        </w:rPr>
        <w:t>: Plastik</w:t>
      </w:r>
      <w:r w:rsidR="008E7203" w:rsidRPr="001F402E">
        <w:rPr>
          <w:rFonts w:ascii="Calibri" w:hAnsi="Calibri" w:cs="Arial"/>
          <w:b/>
          <w:sz w:val="22"/>
          <w:szCs w:val="22"/>
        </w:rPr>
        <w:t xml:space="preserve"> Hammaddelerde GTİP Bazında Ortalama İthal ve İhraç Birim Fiyatları </w:t>
      </w:r>
      <w:r w:rsidR="00E54422" w:rsidRPr="001F402E">
        <w:rPr>
          <w:rFonts w:ascii="Calibri" w:hAnsi="Calibri" w:cs="Arial"/>
          <w:b/>
          <w:sz w:val="22"/>
          <w:szCs w:val="22"/>
        </w:rPr>
        <w:t>($</w:t>
      </w:r>
      <w:r w:rsidR="008E7203" w:rsidRPr="001F402E">
        <w:rPr>
          <w:rFonts w:ascii="Calibri" w:hAnsi="Calibri" w:cs="Arial"/>
          <w:b/>
          <w:sz w:val="22"/>
          <w:szCs w:val="22"/>
        </w:rPr>
        <w:t>/</w:t>
      </w:r>
      <w:r w:rsidR="00747E26" w:rsidRPr="001F402E">
        <w:rPr>
          <w:rFonts w:ascii="Calibri" w:hAnsi="Calibri" w:cs="Arial"/>
          <w:b/>
          <w:sz w:val="22"/>
          <w:szCs w:val="22"/>
        </w:rPr>
        <w:t>Kg)</w:t>
      </w:r>
    </w:p>
    <w:p w:rsidR="00B36180" w:rsidRPr="001F402E" w:rsidRDefault="00B36180" w:rsidP="006C44A4">
      <w:pPr>
        <w:jc w:val="both"/>
        <w:rPr>
          <w:rFonts w:ascii="Calibri" w:hAnsi="Calibri" w:cs="Arial"/>
          <w:sz w:val="18"/>
          <w:szCs w:val="22"/>
        </w:rPr>
      </w:pPr>
      <w:r w:rsidRPr="001F402E">
        <w:rPr>
          <w:rFonts w:ascii="Calibri" w:hAnsi="Calibri" w:cs="Arial"/>
          <w:sz w:val="18"/>
          <w:szCs w:val="22"/>
        </w:rPr>
        <w:t>Kaynak: TUİK ve ITC Trade Statistics</w:t>
      </w:r>
    </w:p>
    <w:p w:rsidR="00AB56C7" w:rsidRPr="001F402E" w:rsidRDefault="00322AAA" w:rsidP="006C44A4">
      <w:pPr>
        <w:pStyle w:val="ListeParagraf"/>
        <w:numPr>
          <w:ilvl w:val="2"/>
          <w:numId w:val="7"/>
        </w:numPr>
        <w:jc w:val="both"/>
        <w:rPr>
          <w:rFonts w:cs="Arial"/>
          <w:b/>
          <w:caps/>
          <w:sz w:val="24"/>
        </w:rPr>
      </w:pPr>
      <w:r w:rsidRPr="001F402E">
        <w:rPr>
          <w:rFonts w:cs="Arial"/>
          <w:b/>
          <w:caps/>
          <w:sz w:val="24"/>
        </w:rPr>
        <w:lastRenderedPageBreak/>
        <w:t>DIŞ TİCARET AÇIĞI</w:t>
      </w:r>
    </w:p>
    <w:p w:rsidR="007F21CB" w:rsidRPr="001F402E" w:rsidRDefault="00AB56C7" w:rsidP="006C44A4">
      <w:pPr>
        <w:jc w:val="both"/>
        <w:rPr>
          <w:rFonts w:ascii="Calibri" w:hAnsi="Calibri" w:cs="Arial"/>
        </w:rPr>
      </w:pPr>
      <w:r w:rsidRPr="001F402E">
        <w:rPr>
          <w:rFonts w:ascii="Calibri" w:hAnsi="Calibri" w:cs="Arial"/>
        </w:rPr>
        <w:t xml:space="preserve">Türkiye </w:t>
      </w:r>
      <w:r w:rsidR="006B2A44" w:rsidRPr="001F402E">
        <w:rPr>
          <w:rFonts w:ascii="Calibri" w:hAnsi="Calibri" w:cs="Arial"/>
        </w:rPr>
        <w:t>plastik</w:t>
      </w:r>
      <w:r w:rsidRPr="001F402E">
        <w:rPr>
          <w:rFonts w:ascii="Calibri" w:hAnsi="Calibri" w:cs="Arial"/>
        </w:rPr>
        <w:t xml:space="preserve"> hammadde dış ticaretinde sürekli </w:t>
      </w:r>
      <w:r w:rsidR="008E7203" w:rsidRPr="001F402E">
        <w:rPr>
          <w:rFonts w:ascii="Calibri" w:hAnsi="Calibri" w:cs="Arial"/>
        </w:rPr>
        <w:t>açık</w:t>
      </w:r>
      <w:r w:rsidRPr="001F402E">
        <w:rPr>
          <w:rFonts w:ascii="Calibri" w:hAnsi="Calibri" w:cs="Arial"/>
        </w:rPr>
        <w:t xml:space="preserve"> veren bir ülkedir. </w:t>
      </w:r>
      <w:r w:rsidR="003B101F" w:rsidRPr="001F402E">
        <w:rPr>
          <w:rFonts w:ascii="Calibri" w:hAnsi="Calibri" w:cs="Arial"/>
        </w:rPr>
        <w:t>201</w:t>
      </w:r>
      <w:r w:rsidR="00B20879">
        <w:rPr>
          <w:rFonts w:ascii="Calibri" w:hAnsi="Calibri" w:cs="Arial"/>
        </w:rPr>
        <w:t>9</w:t>
      </w:r>
      <w:r w:rsidR="003B101F" w:rsidRPr="001F402E">
        <w:rPr>
          <w:rFonts w:ascii="Calibri" w:hAnsi="Calibri" w:cs="Arial"/>
        </w:rPr>
        <w:t xml:space="preserve"> yılının ilk </w:t>
      </w:r>
      <w:r w:rsidR="0009661C">
        <w:rPr>
          <w:rFonts w:ascii="Calibri" w:hAnsi="Calibri" w:cs="Arial"/>
        </w:rPr>
        <w:t>6</w:t>
      </w:r>
      <w:r w:rsidR="003B101F" w:rsidRPr="001F402E">
        <w:rPr>
          <w:rFonts w:ascii="Calibri" w:hAnsi="Calibri" w:cs="Arial"/>
        </w:rPr>
        <w:t xml:space="preserve"> aylık döneminde </w:t>
      </w:r>
      <w:r w:rsidR="006B2A44" w:rsidRPr="001F402E">
        <w:rPr>
          <w:rFonts w:ascii="Calibri" w:hAnsi="Calibri" w:cs="Arial"/>
        </w:rPr>
        <w:t>plastik</w:t>
      </w:r>
      <w:r w:rsidRPr="001F402E">
        <w:rPr>
          <w:rFonts w:ascii="Calibri" w:hAnsi="Calibri" w:cs="Arial"/>
        </w:rPr>
        <w:t xml:space="preserve"> hammadde dış ticaret açığı </w:t>
      </w:r>
      <w:r w:rsidR="0009661C">
        <w:rPr>
          <w:rFonts w:ascii="Calibri" w:hAnsi="Calibri" w:cs="Arial"/>
        </w:rPr>
        <w:t>3</w:t>
      </w:r>
      <w:r w:rsidR="000F3B1F" w:rsidRPr="001F402E">
        <w:rPr>
          <w:rFonts w:ascii="Calibri" w:hAnsi="Calibri" w:cs="Arial"/>
        </w:rPr>
        <w:t xml:space="preserve"> milyon </w:t>
      </w:r>
      <w:r w:rsidR="0045085F" w:rsidRPr="001F402E">
        <w:rPr>
          <w:rFonts w:ascii="Calibri" w:hAnsi="Calibri" w:cs="Arial"/>
        </w:rPr>
        <w:t xml:space="preserve">ton ve </w:t>
      </w:r>
      <w:r w:rsidR="0009661C">
        <w:rPr>
          <w:rFonts w:ascii="Calibri" w:hAnsi="Calibri" w:cs="Arial"/>
        </w:rPr>
        <w:t>4</w:t>
      </w:r>
      <w:r w:rsidR="000F3B1F" w:rsidRPr="001F402E">
        <w:rPr>
          <w:rFonts w:ascii="Calibri" w:hAnsi="Calibri" w:cs="Arial"/>
        </w:rPr>
        <w:t xml:space="preserve"> milyar </w:t>
      </w:r>
      <w:r w:rsidR="0045085F" w:rsidRPr="001F402E">
        <w:rPr>
          <w:rFonts w:ascii="Calibri" w:hAnsi="Calibri" w:cs="Arial"/>
        </w:rPr>
        <w:t xml:space="preserve">dolar </w:t>
      </w:r>
      <w:r w:rsidRPr="001F402E">
        <w:rPr>
          <w:rFonts w:ascii="Calibri" w:hAnsi="Calibri" w:cs="Arial"/>
        </w:rPr>
        <w:t xml:space="preserve">olarak gerçekleşmiştir. </w:t>
      </w:r>
    </w:p>
    <w:p w:rsidR="0045085F" w:rsidRPr="001F402E" w:rsidRDefault="0045085F" w:rsidP="006C44A4">
      <w:pPr>
        <w:jc w:val="both"/>
        <w:rPr>
          <w:rFonts w:ascii="Calibri" w:hAnsi="Calibri" w:cs="Arial"/>
        </w:rPr>
      </w:pPr>
    </w:p>
    <w:p w:rsidR="0045085F" w:rsidRPr="001F402E" w:rsidRDefault="0045085F" w:rsidP="006C44A4">
      <w:pPr>
        <w:jc w:val="both"/>
        <w:rPr>
          <w:rFonts w:ascii="Calibri" w:hAnsi="Calibri" w:cs="Arial"/>
        </w:rPr>
      </w:pPr>
      <w:r w:rsidRPr="001F402E">
        <w:rPr>
          <w:rFonts w:ascii="Calibri" w:hAnsi="Calibri" w:cs="Arial"/>
        </w:rPr>
        <w:t>Aynı trende sürmesi halinde 201</w:t>
      </w:r>
      <w:r w:rsidR="00B20879">
        <w:rPr>
          <w:rFonts w:ascii="Calibri" w:hAnsi="Calibri" w:cs="Arial"/>
        </w:rPr>
        <w:t>9</w:t>
      </w:r>
      <w:r w:rsidRPr="001F402E">
        <w:rPr>
          <w:rFonts w:ascii="Calibri" w:hAnsi="Calibri" w:cs="Arial"/>
        </w:rPr>
        <w:t xml:space="preserve"> sonunda plastik</w:t>
      </w:r>
      <w:r w:rsidR="000F3B1F" w:rsidRPr="001F402E">
        <w:rPr>
          <w:rFonts w:ascii="Calibri" w:hAnsi="Calibri" w:cs="Arial"/>
        </w:rPr>
        <w:t xml:space="preserve"> h</w:t>
      </w:r>
      <w:r w:rsidR="00080E32" w:rsidRPr="001F402E">
        <w:rPr>
          <w:rFonts w:ascii="Calibri" w:hAnsi="Calibri" w:cs="Arial"/>
        </w:rPr>
        <w:t xml:space="preserve">ammadde dış ticaret açığının </w:t>
      </w:r>
      <w:r w:rsidR="0009661C">
        <w:rPr>
          <w:rFonts w:ascii="Calibri" w:hAnsi="Calibri" w:cs="Arial"/>
        </w:rPr>
        <w:t>6</w:t>
      </w:r>
      <w:r w:rsidRPr="001F402E">
        <w:rPr>
          <w:rFonts w:ascii="Calibri" w:hAnsi="Calibri" w:cs="Arial"/>
        </w:rPr>
        <w:t xml:space="preserve"> milyon ton ve </w:t>
      </w:r>
      <w:r w:rsidR="0009661C">
        <w:rPr>
          <w:rFonts w:ascii="Calibri" w:hAnsi="Calibri" w:cs="Arial"/>
        </w:rPr>
        <w:t>8,1</w:t>
      </w:r>
      <w:r w:rsidRPr="001F402E">
        <w:rPr>
          <w:rFonts w:ascii="Calibri" w:hAnsi="Calibri" w:cs="Arial"/>
        </w:rPr>
        <w:t xml:space="preserve"> milyar dolar olarak gerçekleşmesi beklenmektedir.</w:t>
      </w:r>
    </w:p>
    <w:p w:rsidR="007F21CB" w:rsidRPr="001F402E" w:rsidRDefault="007F21CB" w:rsidP="006C44A4">
      <w:pPr>
        <w:jc w:val="both"/>
        <w:rPr>
          <w:rFonts w:ascii="Calibri" w:hAnsi="Calibri" w:cs="Arial"/>
        </w:rPr>
      </w:pPr>
    </w:p>
    <w:p w:rsidR="00316F3E" w:rsidRPr="001F402E" w:rsidRDefault="00C73FC2" w:rsidP="008A5DC3">
      <w:pPr>
        <w:jc w:val="center"/>
        <w:rPr>
          <w:rFonts w:ascii="Calibri" w:hAnsi="Calibri" w:cs="Arial"/>
          <w:b/>
          <w:bCs/>
        </w:rPr>
      </w:pPr>
      <w:r>
        <w:rPr>
          <w:noProof/>
        </w:rPr>
        <w:drawing>
          <wp:inline distT="0" distB="0" distL="0" distR="0" wp14:anchorId="5225BF17" wp14:editId="0D20AE73">
            <wp:extent cx="4572000" cy="2743200"/>
            <wp:effectExtent l="0" t="0" r="0" b="0"/>
            <wp:docPr id="44" name="Grafik 44">
              <a:extLst xmlns:a="http://schemas.openxmlformats.org/drawingml/2006/main">
                <a:ext uri="{FF2B5EF4-FFF2-40B4-BE49-F238E27FC236}">
                  <a16:creationId xmlns:a16="http://schemas.microsoft.com/office/drawing/2014/main" id="{30235331-0EB0-44BA-A320-2F4C9FDB5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06CB" w:rsidRPr="001F402E" w:rsidRDefault="004206CB" w:rsidP="006C44A4">
      <w:pPr>
        <w:jc w:val="both"/>
        <w:rPr>
          <w:rFonts w:ascii="Calibri" w:hAnsi="Calibri" w:cs="Arial"/>
          <w:b/>
          <w:bCs/>
          <w:sz w:val="22"/>
        </w:rPr>
      </w:pPr>
      <w:r w:rsidRPr="001F402E">
        <w:rPr>
          <w:rFonts w:ascii="Calibri" w:hAnsi="Calibri" w:cs="Arial"/>
          <w:b/>
          <w:sz w:val="22"/>
          <w:szCs w:val="22"/>
        </w:rPr>
        <w:t xml:space="preserve">Grafik </w:t>
      </w:r>
      <w:r w:rsidR="00E54422" w:rsidRPr="001F402E">
        <w:rPr>
          <w:rFonts w:ascii="Calibri" w:hAnsi="Calibri" w:cs="Arial"/>
          <w:b/>
          <w:sz w:val="22"/>
          <w:szCs w:val="22"/>
        </w:rPr>
        <w:t>2</w:t>
      </w:r>
      <w:r w:rsidR="00674F33">
        <w:rPr>
          <w:rFonts w:ascii="Calibri" w:hAnsi="Calibri" w:cs="Arial"/>
          <w:b/>
          <w:sz w:val="22"/>
          <w:szCs w:val="22"/>
        </w:rPr>
        <w:t>2</w:t>
      </w:r>
      <w:r w:rsidR="00E54422" w:rsidRPr="001F402E">
        <w:rPr>
          <w:rFonts w:ascii="Calibri" w:hAnsi="Calibri" w:cs="Arial"/>
          <w:b/>
          <w:sz w:val="22"/>
          <w:szCs w:val="22"/>
        </w:rPr>
        <w:t>: Plastik</w:t>
      </w:r>
      <w:r w:rsidRPr="001F402E">
        <w:rPr>
          <w:rFonts w:ascii="Calibri" w:hAnsi="Calibri" w:cs="Arial"/>
          <w:b/>
          <w:bCs/>
          <w:sz w:val="22"/>
        </w:rPr>
        <w:t xml:space="preserve"> Hammadde Dış Ticaret Açığı</w:t>
      </w:r>
    </w:p>
    <w:p w:rsidR="004206CB" w:rsidRPr="001F402E" w:rsidRDefault="004206CB" w:rsidP="006C44A4">
      <w:pPr>
        <w:jc w:val="both"/>
        <w:rPr>
          <w:rFonts w:ascii="Calibri" w:hAnsi="Calibri" w:cs="Arial"/>
          <w:sz w:val="18"/>
          <w:szCs w:val="22"/>
        </w:rPr>
      </w:pPr>
      <w:r w:rsidRPr="001F402E">
        <w:rPr>
          <w:rFonts w:ascii="Calibri" w:hAnsi="Calibri" w:cs="Arial"/>
          <w:sz w:val="18"/>
          <w:szCs w:val="22"/>
        </w:rPr>
        <w:t>Kaynak: TUİK ve ITC Trade Statistics</w:t>
      </w:r>
    </w:p>
    <w:p w:rsidR="007F3722" w:rsidRDefault="007F3722" w:rsidP="006C44A4">
      <w:pPr>
        <w:jc w:val="both"/>
        <w:rPr>
          <w:rFonts w:ascii="Calibri" w:hAnsi="Calibri" w:cs="Arial"/>
          <w:b/>
          <w:sz w:val="22"/>
          <w:szCs w:val="22"/>
        </w:rPr>
      </w:pPr>
    </w:p>
    <w:p w:rsidR="00AB56C7" w:rsidRPr="001F402E" w:rsidRDefault="00223206" w:rsidP="006C44A4">
      <w:pPr>
        <w:pStyle w:val="ListeParagraf"/>
        <w:numPr>
          <w:ilvl w:val="1"/>
          <w:numId w:val="7"/>
        </w:numPr>
        <w:jc w:val="both"/>
        <w:rPr>
          <w:b/>
          <w:bCs/>
          <w:caps/>
          <w:sz w:val="24"/>
          <w:szCs w:val="24"/>
        </w:rPr>
      </w:pPr>
      <w:r w:rsidRPr="001F402E">
        <w:rPr>
          <w:b/>
          <w:bCs/>
          <w:caps/>
          <w:sz w:val="24"/>
          <w:szCs w:val="24"/>
        </w:rPr>
        <w:t>İç pazar tüketİMİ</w:t>
      </w:r>
      <w:r w:rsidR="00AB56C7" w:rsidRPr="001F402E">
        <w:rPr>
          <w:b/>
          <w:bCs/>
          <w:caps/>
          <w:sz w:val="24"/>
          <w:szCs w:val="24"/>
        </w:rPr>
        <w:t xml:space="preserve"> </w:t>
      </w:r>
    </w:p>
    <w:p w:rsidR="0045085F" w:rsidRDefault="003B101F" w:rsidP="006C44A4">
      <w:pPr>
        <w:jc w:val="both"/>
        <w:rPr>
          <w:rFonts w:ascii="Calibri" w:hAnsi="Calibri"/>
          <w:bCs/>
        </w:rPr>
      </w:pPr>
      <w:r w:rsidRPr="001F402E">
        <w:rPr>
          <w:rFonts w:ascii="Calibri" w:hAnsi="Calibri"/>
          <w:bCs/>
        </w:rPr>
        <w:t>201</w:t>
      </w:r>
      <w:r w:rsidR="00B20879">
        <w:rPr>
          <w:rFonts w:ascii="Calibri" w:hAnsi="Calibri"/>
          <w:bCs/>
        </w:rPr>
        <w:t>9</w:t>
      </w:r>
      <w:r w:rsidRPr="001F402E">
        <w:rPr>
          <w:rFonts w:ascii="Calibri" w:hAnsi="Calibri"/>
          <w:bCs/>
        </w:rPr>
        <w:t xml:space="preserve"> yılının ilk </w:t>
      </w:r>
      <w:r w:rsidR="0009661C">
        <w:rPr>
          <w:rFonts w:ascii="Calibri" w:hAnsi="Calibri"/>
          <w:bCs/>
        </w:rPr>
        <w:t>6</w:t>
      </w:r>
      <w:r w:rsidRPr="001F402E">
        <w:rPr>
          <w:rFonts w:ascii="Calibri" w:hAnsi="Calibri"/>
          <w:bCs/>
        </w:rPr>
        <w:t xml:space="preserve"> aylık döneminde </w:t>
      </w:r>
      <w:r w:rsidR="006B2A44" w:rsidRPr="001F402E">
        <w:rPr>
          <w:rFonts w:ascii="Calibri" w:hAnsi="Calibri"/>
          <w:bCs/>
        </w:rPr>
        <w:t>plastik</w:t>
      </w:r>
      <w:r w:rsidR="00AB56C7" w:rsidRPr="001F402E">
        <w:rPr>
          <w:rFonts w:ascii="Calibri" w:hAnsi="Calibri"/>
          <w:bCs/>
        </w:rPr>
        <w:t xml:space="preserve"> hammadde iç pazar </w:t>
      </w:r>
      <w:r w:rsidR="0062065F" w:rsidRPr="001F402E">
        <w:rPr>
          <w:rFonts w:ascii="Calibri" w:hAnsi="Calibri"/>
          <w:bCs/>
        </w:rPr>
        <w:t xml:space="preserve">tüketimi </w:t>
      </w:r>
      <w:r w:rsidR="0062065F">
        <w:rPr>
          <w:rFonts w:ascii="Calibri" w:hAnsi="Calibri"/>
          <w:bCs/>
        </w:rPr>
        <w:t>3</w:t>
      </w:r>
      <w:r w:rsidR="0009661C">
        <w:rPr>
          <w:rFonts w:ascii="Calibri" w:hAnsi="Calibri"/>
          <w:bCs/>
        </w:rPr>
        <w:t>,5</w:t>
      </w:r>
      <w:r w:rsidR="000F3B1F" w:rsidRPr="001F402E">
        <w:rPr>
          <w:rFonts w:ascii="Calibri" w:hAnsi="Calibri"/>
          <w:bCs/>
        </w:rPr>
        <w:t xml:space="preserve"> milyon </w:t>
      </w:r>
      <w:r w:rsidR="00A066F9" w:rsidRPr="001F402E">
        <w:rPr>
          <w:rFonts w:ascii="Calibri" w:hAnsi="Calibri"/>
          <w:bCs/>
        </w:rPr>
        <w:t xml:space="preserve">ton </w:t>
      </w:r>
      <w:r w:rsidR="00B20879">
        <w:rPr>
          <w:rFonts w:ascii="Calibri" w:hAnsi="Calibri"/>
          <w:bCs/>
        </w:rPr>
        <w:t xml:space="preserve">ve </w:t>
      </w:r>
      <w:r w:rsidR="0009661C">
        <w:rPr>
          <w:rFonts w:ascii="Calibri" w:hAnsi="Calibri"/>
          <w:bCs/>
        </w:rPr>
        <w:t>4,7</w:t>
      </w:r>
      <w:r w:rsidR="00B20879">
        <w:rPr>
          <w:rFonts w:ascii="Calibri" w:hAnsi="Calibri"/>
          <w:bCs/>
        </w:rPr>
        <w:t xml:space="preserve"> milyar dolar </w:t>
      </w:r>
      <w:r w:rsidR="00AB56C7" w:rsidRPr="001F402E">
        <w:rPr>
          <w:rFonts w:ascii="Calibri" w:hAnsi="Calibri"/>
          <w:bCs/>
        </w:rPr>
        <w:t>olarak gerçekleşmiş</w:t>
      </w:r>
      <w:r w:rsidR="0045085F" w:rsidRPr="001F402E">
        <w:rPr>
          <w:rFonts w:ascii="Calibri" w:hAnsi="Calibri"/>
          <w:bCs/>
        </w:rPr>
        <w:t>tir. Aynı trenle sürmesi halinde 20</w:t>
      </w:r>
      <w:r w:rsidR="000F3B1F" w:rsidRPr="001F402E">
        <w:rPr>
          <w:rFonts w:ascii="Calibri" w:hAnsi="Calibri"/>
          <w:bCs/>
        </w:rPr>
        <w:t>1</w:t>
      </w:r>
      <w:r w:rsidR="00B20879">
        <w:rPr>
          <w:rFonts w:ascii="Calibri" w:hAnsi="Calibri"/>
          <w:bCs/>
        </w:rPr>
        <w:t>9</w:t>
      </w:r>
      <w:r w:rsidR="000F3B1F" w:rsidRPr="001F402E">
        <w:rPr>
          <w:rFonts w:ascii="Calibri" w:hAnsi="Calibri"/>
          <w:bCs/>
        </w:rPr>
        <w:t xml:space="preserve"> sonunda plastik hammadde iç p</w:t>
      </w:r>
      <w:r w:rsidR="0045085F" w:rsidRPr="001F402E">
        <w:rPr>
          <w:rFonts w:ascii="Calibri" w:hAnsi="Calibri"/>
          <w:bCs/>
        </w:rPr>
        <w:t xml:space="preserve">azar tüketiminin </w:t>
      </w:r>
      <w:r w:rsidR="0009661C">
        <w:rPr>
          <w:rFonts w:ascii="Calibri" w:hAnsi="Calibri"/>
          <w:bCs/>
        </w:rPr>
        <w:t>7</w:t>
      </w:r>
      <w:r w:rsidR="0045085F" w:rsidRPr="001F402E">
        <w:rPr>
          <w:rFonts w:ascii="Calibri" w:hAnsi="Calibri"/>
          <w:bCs/>
        </w:rPr>
        <w:t xml:space="preserve"> milyon tona </w:t>
      </w:r>
      <w:r w:rsidR="00B20879">
        <w:rPr>
          <w:rFonts w:ascii="Calibri" w:hAnsi="Calibri"/>
          <w:bCs/>
        </w:rPr>
        <w:t xml:space="preserve">ve </w:t>
      </w:r>
      <w:r w:rsidR="0009661C">
        <w:rPr>
          <w:rFonts w:ascii="Calibri" w:hAnsi="Calibri"/>
          <w:bCs/>
        </w:rPr>
        <w:t>9,4</w:t>
      </w:r>
      <w:r w:rsidR="00B20879">
        <w:rPr>
          <w:rFonts w:ascii="Calibri" w:hAnsi="Calibri"/>
          <w:bCs/>
        </w:rPr>
        <w:t xml:space="preserve"> milyar dolara inmesi </w:t>
      </w:r>
      <w:r w:rsidR="0045085F" w:rsidRPr="001F402E">
        <w:rPr>
          <w:rFonts w:ascii="Calibri" w:hAnsi="Calibri"/>
          <w:bCs/>
        </w:rPr>
        <w:t>beklenmektedir.</w:t>
      </w:r>
    </w:p>
    <w:p w:rsidR="00C73FC2" w:rsidRDefault="00C73FC2" w:rsidP="006C44A4">
      <w:pPr>
        <w:jc w:val="both"/>
        <w:rPr>
          <w:rFonts w:ascii="Calibri" w:hAnsi="Calibri"/>
          <w:bCs/>
        </w:rPr>
      </w:pPr>
    </w:p>
    <w:p w:rsidR="008A5DC3" w:rsidRDefault="00C73FC2" w:rsidP="00C73FC2">
      <w:pPr>
        <w:jc w:val="center"/>
        <w:rPr>
          <w:rFonts w:ascii="Calibri" w:hAnsi="Calibri"/>
          <w:bCs/>
        </w:rPr>
      </w:pPr>
      <w:r>
        <w:rPr>
          <w:noProof/>
        </w:rPr>
        <w:lastRenderedPageBreak/>
        <w:drawing>
          <wp:inline distT="0" distB="0" distL="0" distR="0" wp14:anchorId="0452727D" wp14:editId="69FEE5C5">
            <wp:extent cx="4572000" cy="2743200"/>
            <wp:effectExtent l="0" t="0" r="0" b="0"/>
            <wp:docPr id="45" name="Grafik 45">
              <a:extLst xmlns:a="http://schemas.openxmlformats.org/drawingml/2006/main">
                <a:ext uri="{FF2B5EF4-FFF2-40B4-BE49-F238E27FC236}">
                  <a16:creationId xmlns:a16="http://schemas.microsoft.com/office/drawing/2014/main" id="{D7E8B1A9-7B82-4D25-B0B8-6712F7273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3A57" w:rsidRPr="001F402E" w:rsidRDefault="00B9517C" w:rsidP="006C44A4">
      <w:pPr>
        <w:jc w:val="both"/>
        <w:rPr>
          <w:rFonts w:ascii="Calibri" w:hAnsi="Calibri"/>
          <w:b/>
          <w:bCs/>
          <w:sz w:val="22"/>
        </w:rPr>
      </w:pPr>
      <w:r w:rsidRPr="001F402E">
        <w:rPr>
          <w:rFonts w:ascii="Calibri" w:hAnsi="Calibri" w:cs="Arial"/>
          <w:b/>
          <w:sz w:val="22"/>
          <w:szCs w:val="22"/>
        </w:rPr>
        <w:t xml:space="preserve">Grafik </w:t>
      </w:r>
      <w:r w:rsidR="00E54422" w:rsidRPr="001F402E">
        <w:rPr>
          <w:rFonts w:ascii="Calibri" w:hAnsi="Calibri" w:cs="Arial"/>
          <w:b/>
          <w:sz w:val="22"/>
          <w:szCs w:val="22"/>
        </w:rPr>
        <w:t>2</w:t>
      </w:r>
      <w:r w:rsidR="00674F33">
        <w:rPr>
          <w:rFonts w:ascii="Calibri" w:hAnsi="Calibri" w:cs="Arial"/>
          <w:b/>
          <w:sz w:val="22"/>
          <w:szCs w:val="22"/>
        </w:rPr>
        <w:t>3</w:t>
      </w:r>
      <w:r w:rsidR="00E54422" w:rsidRPr="001F402E">
        <w:rPr>
          <w:rFonts w:ascii="Calibri" w:hAnsi="Calibri" w:cs="Arial"/>
          <w:b/>
          <w:sz w:val="22"/>
          <w:szCs w:val="22"/>
        </w:rPr>
        <w:t>: Plastik</w:t>
      </w:r>
      <w:r w:rsidR="00A23A57" w:rsidRPr="001F402E">
        <w:rPr>
          <w:rFonts w:ascii="Calibri" w:hAnsi="Calibri"/>
          <w:b/>
          <w:bCs/>
          <w:sz w:val="22"/>
          <w:u w:val="single"/>
        </w:rPr>
        <w:t xml:space="preserve"> Hammadde</w:t>
      </w:r>
      <w:r w:rsidR="00A23A57" w:rsidRPr="001F402E">
        <w:rPr>
          <w:rFonts w:ascii="Calibri" w:hAnsi="Calibri"/>
          <w:b/>
          <w:bCs/>
          <w:sz w:val="22"/>
        </w:rPr>
        <w:t xml:space="preserve"> İç Pazar Tüketimi</w:t>
      </w:r>
    </w:p>
    <w:p w:rsidR="004206CB" w:rsidRPr="001F402E" w:rsidRDefault="004206CB" w:rsidP="006C44A4">
      <w:pPr>
        <w:jc w:val="both"/>
        <w:rPr>
          <w:rFonts w:ascii="Calibri" w:hAnsi="Calibri" w:cs="Arial"/>
          <w:b/>
          <w:sz w:val="22"/>
          <w:szCs w:val="22"/>
        </w:rPr>
      </w:pPr>
      <w:r w:rsidRPr="001F402E">
        <w:rPr>
          <w:rFonts w:ascii="Calibri" w:hAnsi="Calibri" w:cs="Arial"/>
          <w:sz w:val="18"/>
          <w:szCs w:val="22"/>
        </w:rPr>
        <w:t>Kaynak: TUİK ve ITC Trade Statistics</w:t>
      </w:r>
    </w:p>
    <w:p w:rsidR="004206CB" w:rsidRPr="001F402E" w:rsidRDefault="004206CB" w:rsidP="006C44A4">
      <w:pPr>
        <w:jc w:val="both"/>
        <w:rPr>
          <w:rFonts w:ascii="Calibri" w:hAnsi="Calibri"/>
          <w:bCs/>
          <w:sz w:val="22"/>
        </w:rPr>
      </w:pPr>
    </w:p>
    <w:p w:rsidR="00FD5FB0" w:rsidRPr="001F402E" w:rsidRDefault="00D446C1" w:rsidP="006C44A4">
      <w:pPr>
        <w:pStyle w:val="ListeParagraf"/>
        <w:numPr>
          <w:ilvl w:val="1"/>
          <w:numId w:val="7"/>
        </w:numPr>
        <w:jc w:val="both"/>
        <w:rPr>
          <w:rFonts w:cs="Arial"/>
          <w:b/>
          <w:sz w:val="24"/>
        </w:rPr>
      </w:pPr>
      <w:r w:rsidRPr="001F402E">
        <w:rPr>
          <w:rFonts w:cs="Arial"/>
          <w:b/>
          <w:caps/>
          <w:sz w:val="24"/>
        </w:rPr>
        <w:t>ARZ VE TALEP</w:t>
      </w:r>
      <w:r w:rsidR="00730542" w:rsidRPr="001F402E">
        <w:rPr>
          <w:rFonts w:cs="Arial"/>
          <w:b/>
          <w:caps/>
          <w:sz w:val="24"/>
        </w:rPr>
        <w:t xml:space="preserve"> DENGESİ VE 2018</w:t>
      </w:r>
      <w:r w:rsidR="00FD5FB0" w:rsidRPr="001F402E">
        <w:rPr>
          <w:rFonts w:cs="Arial"/>
          <w:b/>
          <w:sz w:val="24"/>
        </w:rPr>
        <w:t xml:space="preserve"> BEKLENTİLERİ</w:t>
      </w:r>
    </w:p>
    <w:p w:rsidR="0045085F" w:rsidRPr="001F402E" w:rsidRDefault="003B101F" w:rsidP="006C44A4">
      <w:pPr>
        <w:jc w:val="both"/>
        <w:rPr>
          <w:rFonts w:ascii="Calibri" w:hAnsi="Calibri" w:cs="Arial"/>
        </w:rPr>
      </w:pPr>
      <w:r w:rsidRPr="001F402E">
        <w:rPr>
          <w:rFonts w:ascii="Calibri" w:hAnsi="Calibri" w:cs="Arial"/>
        </w:rPr>
        <w:t>201</w:t>
      </w:r>
      <w:r w:rsidR="00B20879">
        <w:rPr>
          <w:rFonts w:ascii="Calibri" w:hAnsi="Calibri" w:cs="Arial"/>
        </w:rPr>
        <w:t>9</w:t>
      </w:r>
      <w:r w:rsidRPr="001F402E">
        <w:rPr>
          <w:rFonts w:ascii="Calibri" w:hAnsi="Calibri" w:cs="Arial"/>
        </w:rPr>
        <w:t xml:space="preserve"> yılının ilk </w:t>
      </w:r>
      <w:r w:rsidR="0009661C">
        <w:rPr>
          <w:rFonts w:ascii="Calibri" w:hAnsi="Calibri" w:cs="Arial"/>
        </w:rPr>
        <w:t>6</w:t>
      </w:r>
      <w:r w:rsidR="00B20879">
        <w:rPr>
          <w:rFonts w:ascii="Calibri" w:hAnsi="Calibri" w:cs="Arial"/>
        </w:rPr>
        <w:t xml:space="preserve"> </w:t>
      </w:r>
      <w:r w:rsidRPr="001F402E">
        <w:rPr>
          <w:rFonts w:ascii="Calibri" w:hAnsi="Calibri" w:cs="Arial"/>
        </w:rPr>
        <w:t xml:space="preserve">aylık döneminde </w:t>
      </w:r>
      <w:r w:rsidR="000F3B1F" w:rsidRPr="001F402E">
        <w:rPr>
          <w:rFonts w:ascii="Calibri" w:hAnsi="Calibri" w:cs="Arial"/>
        </w:rPr>
        <w:t>201</w:t>
      </w:r>
      <w:r w:rsidR="00B20879">
        <w:rPr>
          <w:rFonts w:ascii="Calibri" w:hAnsi="Calibri" w:cs="Arial"/>
        </w:rPr>
        <w:t>8</w:t>
      </w:r>
      <w:r w:rsidR="000F3B1F" w:rsidRPr="001F402E">
        <w:rPr>
          <w:rFonts w:ascii="Calibri" w:hAnsi="Calibri" w:cs="Arial"/>
        </w:rPr>
        <w:t xml:space="preserve"> yılının eş dönemine kıyasla plastik hammadde ithalatı </w:t>
      </w:r>
      <w:r w:rsidR="00E54422" w:rsidRPr="001F402E">
        <w:rPr>
          <w:rFonts w:ascii="Calibri" w:hAnsi="Calibri" w:cs="Arial"/>
        </w:rPr>
        <w:t>%</w:t>
      </w:r>
      <w:r w:rsidR="0009661C">
        <w:rPr>
          <w:rFonts w:ascii="Calibri" w:hAnsi="Calibri" w:cs="Arial"/>
        </w:rPr>
        <w:t>8</w:t>
      </w:r>
      <w:r w:rsidR="00E54422">
        <w:rPr>
          <w:rFonts w:ascii="Calibri" w:hAnsi="Calibri" w:cs="Arial"/>
        </w:rPr>
        <w:t xml:space="preserve"> </w:t>
      </w:r>
      <w:r w:rsidR="0009661C" w:rsidRPr="001F402E">
        <w:rPr>
          <w:rFonts w:ascii="Calibri" w:hAnsi="Calibri" w:cs="Arial"/>
        </w:rPr>
        <w:t>yurt içi tüketimi %</w:t>
      </w:r>
      <w:r w:rsidR="0062065F">
        <w:rPr>
          <w:rFonts w:ascii="Calibri" w:hAnsi="Calibri" w:cs="Arial"/>
        </w:rPr>
        <w:t>9 dış</w:t>
      </w:r>
      <w:r w:rsidR="0009661C">
        <w:rPr>
          <w:rFonts w:ascii="Calibri" w:hAnsi="Calibri" w:cs="Arial"/>
        </w:rPr>
        <w:t xml:space="preserve"> ticaret açığı </w:t>
      </w:r>
      <w:r w:rsidR="0062065F">
        <w:rPr>
          <w:rFonts w:ascii="Calibri" w:hAnsi="Calibri" w:cs="Arial"/>
        </w:rPr>
        <w:t>%10</w:t>
      </w:r>
      <w:r w:rsidR="0009661C">
        <w:rPr>
          <w:rFonts w:ascii="Calibri" w:hAnsi="Calibri" w:cs="Arial"/>
        </w:rPr>
        <w:t xml:space="preserve"> gerilerken, </w:t>
      </w:r>
      <w:r w:rsidR="00E54422" w:rsidRPr="001F402E">
        <w:rPr>
          <w:rFonts w:ascii="Calibri" w:hAnsi="Calibri" w:cs="Arial"/>
        </w:rPr>
        <w:t>ihracatı</w:t>
      </w:r>
      <w:r w:rsidR="000F3B1F" w:rsidRPr="001F402E">
        <w:rPr>
          <w:rFonts w:ascii="Calibri" w:hAnsi="Calibri" w:cs="Arial"/>
        </w:rPr>
        <w:t xml:space="preserve"> </w:t>
      </w:r>
      <w:r w:rsidR="00747E26" w:rsidRPr="001F402E">
        <w:rPr>
          <w:rFonts w:ascii="Calibri" w:hAnsi="Calibri" w:cs="Arial"/>
        </w:rPr>
        <w:t>%</w:t>
      </w:r>
      <w:r w:rsidR="0009661C">
        <w:rPr>
          <w:rFonts w:ascii="Calibri" w:hAnsi="Calibri" w:cs="Arial"/>
        </w:rPr>
        <w:t>12</w:t>
      </w:r>
      <w:r w:rsidR="0045085F" w:rsidRPr="001F402E">
        <w:rPr>
          <w:rFonts w:ascii="Calibri" w:hAnsi="Calibri" w:cs="Arial"/>
        </w:rPr>
        <w:t xml:space="preserve"> </w:t>
      </w:r>
      <w:r w:rsidR="00161961">
        <w:rPr>
          <w:rFonts w:ascii="Calibri" w:hAnsi="Calibri" w:cs="Arial"/>
        </w:rPr>
        <w:t>artmıştır.</w:t>
      </w:r>
    </w:p>
    <w:p w:rsidR="00D72FA9" w:rsidRPr="001F402E" w:rsidRDefault="00D72FA9" w:rsidP="006C44A4">
      <w:pPr>
        <w:jc w:val="both"/>
        <w:rPr>
          <w:rFonts w:ascii="Calibri" w:hAnsi="Calibri" w:cs="Arial"/>
        </w:rPr>
      </w:pPr>
    </w:p>
    <w:p w:rsidR="00876177" w:rsidRPr="00161961" w:rsidRDefault="00D72FA9" w:rsidP="00876177">
      <w:pPr>
        <w:jc w:val="both"/>
        <w:rPr>
          <w:rFonts w:ascii="Calibri" w:hAnsi="Calibri" w:cs="Arial"/>
          <w:color w:val="000000" w:themeColor="text1"/>
        </w:rPr>
      </w:pPr>
      <w:r w:rsidRPr="00161961">
        <w:rPr>
          <w:rFonts w:ascii="Calibri" w:hAnsi="Calibri" w:cs="Arial"/>
          <w:color w:val="000000" w:themeColor="text1"/>
        </w:rPr>
        <w:t>201</w:t>
      </w:r>
      <w:r w:rsidR="00B20879" w:rsidRPr="00161961">
        <w:rPr>
          <w:rFonts w:ascii="Calibri" w:hAnsi="Calibri" w:cs="Arial"/>
          <w:color w:val="000000" w:themeColor="text1"/>
        </w:rPr>
        <w:t>9</w:t>
      </w:r>
      <w:r w:rsidRPr="00161961">
        <w:rPr>
          <w:rFonts w:ascii="Calibri" w:hAnsi="Calibri" w:cs="Arial"/>
          <w:color w:val="000000" w:themeColor="text1"/>
        </w:rPr>
        <w:t xml:space="preserve"> yılında plastik mamul sektöründeki artış beklentilerine paralel olarak plastik hammadde sektöründe ithalatın </w:t>
      </w:r>
      <w:r w:rsidR="00B20879" w:rsidRPr="00161961">
        <w:rPr>
          <w:rFonts w:ascii="Calibri" w:hAnsi="Calibri" w:cs="Arial"/>
          <w:color w:val="000000" w:themeColor="text1"/>
        </w:rPr>
        <w:t>6</w:t>
      </w:r>
      <w:r w:rsidR="0045085F" w:rsidRPr="00161961">
        <w:rPr>
          <w:rFonts w:ascii="Calibri" w:hAnsi="Calibri" w:cs="Arial"/>
          <w:color w:val="000000" w:themeColor="text1"/>
        </w:rPr>
        <w:t>,</w:t>
      </w:r>
      <w:r w:rsidR="0009661C">
        <w:rPr>
          <w:rFonts w:ascii="Calibri" w:hAnsi="Calibri" w:cs="Arial"/>
          <w:color w:val="000000" w:themeColor="text1"/>
        </w:rPr>
        <w:t>9</w:t>
      </w:r>
      <w:r w:rsidR="0045085F" w:rsidRPr="00161961">
        <w:rPr>
          <w:rFonts w:ascii="Calibri" w:hAnsi="Calibri" w:cs="Arial"/>
          <w:color w:val="000000" w:themeColor="text1"/>
        </w:rPr>
        <w:t xml:space="preserve"> milyon tona, ihracatın </w:t>
      </w:r>
      <w:r w:rsidR="0009661C">
        <w:rPr>
          <w:rFonts w:ascii="Calibri" w:hAnsi="Calibri" w:cs="Arial"/>
          <w:color w:val="000000" w:themeColor="text1"/>
        </w:rPr>
        <w:t>987</w:t>
      </w:r>
      <w:r w:rsidR="00080E32" w:rsidRPr="00161961">
        <w:rPr>
          <w:rFonts w:ascii="Calibri" w:hAnsi="Calibri" w:cs="Arial"/>
          <w:color w:val="000000" w:themeColor="text1"/>
        </w:rPr>
        <w:t xml:space="preserve"> </w:t>
      </w:r>
      <w:r w:rsidRPr="00161961">
        <w:rPr>
          <w:rFonts w:ascii="Calibri" w:hAnsi="Calibri" w:cs="Arial"/>
          <w:color w:val="000000" w:themeColor="text1"/>
        </w:rPr>
        <w:t>bin tona</w:t>
      </w:r>
      <w:r w:rsidR="0045085F" w:rsidRPr="00161961">
        <w:rPr>
          <w:rFonts w:ascii="Calibri" w:hAnsi="Calibri" w:cs="Arial"/>
          <w:color w:val="000000" w:themeColor="text1"/>
        </w:rPr>
        <w:t>,</w:t>
      </w:r>
      <w:r w:rsidRPr="00161961">
        <w:rPr>
          <w:rFonts w:ascii="Calibri" w:hAnsi="Calibri" w:cs="Arial"/>
          <w:color w:val="000000" w:themeColor="text1"/>
        </w:rPr>
        <w:t xml:space="preserve"> yurtiçi tüketimin </w:t>
      </w:r>
      <w:r w:rsidR="0009661C">
        <w:rPr>
          <w:rFonts w:ascii="Calibri" w:hAnsi="Calibri" w:cs="Arial"/>
          <w:color w:val="000000" w:themeColor="text1"/>
        </w:rPr>
        <w:t>7</w:t>
      </w:r>
      <w:r w:rsidRPr="00161961">
        <w:rPr>
          <w:rFonts w:ascii="Calibri" w:hAnsi="Calibri" w:cs="Arial"/>
          <w:color w:val="000000" w:themeColor="text1"/>
        </w:rPr>
        <w:t xml:space="preserve"> milyon tona çıkacağı tahmin edilmektedir. 201</w:t>
      </w:r>
      <w:r w:rsidR="00B20879" w:rsidRPr="00161961">
        <w:rPr>
          <w:rFonts w:ascii="Calibri" w:hAnsi="Calibri" w:cs="Arial"/>
          <w:color w:val="000000" w:themeColor="text1"/>
        </w:rPr>
        <w:t>9</w:t>
      </w:r>
      <w:r w:rsidRPr="00161961">
        <w:rPr>
          <w:rFonts w:ascii="Calibri" w:hAnsi="Calibri" w:cs="Arial"/>
          <w:color w:val="000000" w:themeColor="text1"/>
        </w:rPr>
        <w:t xml:space="preserve"> yılında ithalatın toplam arz içindeki payının da </w:t>
      </w:r>
      <w:r w:rsidR="00E54422" w:rsidRPr="00161961">
        <w:rPr>
          <w:rFonts w:ascii="Calibri" w:hAnsi="Calibri" w:cs="Arial"/>
          <w:color w:val="000000" w:themeColor="text1"/>
        </w:rPr>
        <w:t>%87</w:t>
      </w:r>
      <w:r w:rsidRPr="00161961">
        <w:rPr>
          <w:rFonts w:ascii="Calibri" w:hAnsi="Calibri" w:cs="Arial"/>
          <w:color w:val="000000" w:themeColor="text1"/>
        </w:rPr>
        <w:t xml:space="preserve"> </w:t>
      </w:r>
      <w:r w:rsidR="00080E32" w:rsidRPr="00161961">
        <w:rPr>
          <w:rFonts w:ascii="Calibri" w:hAnsi="Calibri" w:cs="Arial"/>
          <w:color w:val="000000" w:themeColor="text1"/>
        </w:rPr>
        <w:t xml:space="preserve">olarak sürmesi </w:t>
      </w:r>
      <w:r w:rsidRPr="00161961">
        <w:rPr>
          <w:rFonts w:ascii="Calibri" w:hAnsi="Calibri" w:cs="Arial"/>
          <w:color w:val="000000" w:themeColor="text1"/>
        </w:rPr>
        <w:t>beklenmektedir.</w:t>
      </w:r>
    </w:p>
    <w:p w:rsidR="00876177" w:rsidRDefault="00876177" w:rsidP="00876177">
      <w:pPr>
        <w:jc w:val="both"/>
        <w:rPr>
          <w:rFonts w:ascii="Calibri" w:hAnsi="Calibri" w:cs="Arial"/>
        </w:rPr>
      </w:pPr>
    </w:p>
    <w:tbl>
      <w:tblPr>
        <w:tblStyle w:val="TabloRenkli1"/>
        <w:tblW w:w="10475" w:type="dxa"/>
        <w:jc w:val="center"/>
        <w:tblLayout w:type="fixed"/>
        <w:tblLook w:val="04A0" w:firstRow="1" w:lastRow="0" w:firstColumn="1" w:lastColumn="0" w:noHBand="0" w:noVBand="1"/>
      </w:tblPr>
      <w:tblGrid>
        <w:gridCol w:w="3239"/>
        <w:gridCol w:w="1206"/>
        <w:gridCol w:w="1206"/>
        <w:gridCol w:w="1206"/>
        <w:gridCol w:w="1206"/>
        <w:gridCol w:w="1206"/>
        <w:gridCol w:w="1206"/>
      </w:tblGrid>
      <w:tr w:rsidR="008A5DC3" w:rsidRPr="00572F73" w:rsidTr="00A62168">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100" w:firstRow="0" w:lastRow="0" w:firstColumn="1" w:lastColumn="0" w:oddVBand="0" w:evenVBand="0" w:oddHBand="0" w:evenHBand="0" w:firstRowFirstColumn="1" w:firstRowLastColumn="0" w:lastRowFirstColumn="0" w:lastRowLastColumn="0"/>
            <w:tcW w:w="3239" w:type="dxa"/>
            <w:noWrap/>
            <w:vAlign w:val="center"/>
            <w:hideMark/>
          </w:tcPr>
          <w:p w:rsidR="008A5DC3" w:rsidRPr="00572F73" w:rsidRDefault="008A5DC3" w:rsidP="008A5DC3">
            <w:pPr>
              <w:jc w:val="both"/>
              <w:rPr>
                <w:rFonts w:asciiTheme="minorHAnsi" w:hAnsiTheme="minorHAnsi" w:cstheme="minorHAnsi"/>
                <w:i w:val="0"/>
              </w:rPr>
            </w:pPr>
            <w:r w:rsidRPr="00572F73">
              <w:rPr>
                <w:rFonts w:asciiTheme="minorHAnsi" w:hAnsiTheme="minorHAnsi" w:cstheme="minorHAnsi"/>
                <w:i w:val="0"/>
              </w:rPr>
              <w:t> </w:t>
            </w:r>
          </w:p>
        </w:tc>
        <w:tc>
          <w:tcPr>
            <w:tcW w:w="1206" w:type="dxa"/>
            <w:noWrap/>
            <w:vAlign w:val="center"/>
            <w:hideMark/>
          </w:tcPr>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2018/</w:t>
            </w:r>
            <w:r w:rsidR="00C73FC2">
              <w:rPr>
                <w:rFonts w:asciiTheme="minorHAnsi" w:hAnsiTheme="minorHAnsi" w:cstheme="minorHAnsi"/>
                <w:i w:val="0"/>
                <w:color w:val="FFFFFF" w:themeColor="background1"/>
              </w:rPr>
              <w:t>6</w:t>
            </w:r>
          </w:p>
        </w:tc>
        <w:tc>
          <w:tcPr>
            <w:tcW w:w="1206" w:type="dxa"/>
            <w:noWrap/>
            <w:vAlign w:val="center"/>
            <w:hideMark/>
          </w:tcPr>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2018</w:t>
            </w:r>
          </w:p>
        </w:tc>
        <w:tc>
          <w:tcPr>
            <w:tcW w:w="1206" w:type="dxa"/>
            <w:noWrap/>
            <w:vAlign w:val="center"/>
            <w:hideMark/>
          </w:tcPr>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w:t>
            </w:r>
            <w:r w:rsidR="00C73FC2">
              <w:rPr>
                <w:rFonts w:asciiTheme="minorHAnsi" w:hAnsiTheme="minorHAnsi" w:cstheme="minorHAnsi"/>
                <w:i w:val="0"/>
                <w:color w:val="FFFFFF" w:themeColor="background1"/>
              </w:rPr>
              <w:t>6</w:t>
            </w:r>
          </w:p>
        </w:tc>
        <w:tc>
          <w:tcPr>
            <w:tcW w:w="1206" w:type="dxa"/>
            <w:noWrap/>
            <w:vAlign w:val="center"/>
            <w:hideMark/>
          </w:tcPr>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 /T</w:t>
            </w:r>
          </w:p>
        </w:tc>
        <w:tc>
          <w:tcPr>
            <w:tcW w:w="1206" w:type="dxa"/>
            <w:noWrap/>
            <w:vAlign w:val="center"/>
            <w:hideMark/>
          </w:tcPr>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 Artış 2019/2018</w:t>
            </w:r>
          </w:p>
          <w:p w:rsidR="008A5DC3" w:rsidRPr="00572F73" w:rsidRDefault="00E54422"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w:t>
            </w:r>
            <w:r w:rsidR="00C73FC2">
              <w:rPr>
                <w:rFonts w:asciiTheme="minorHAnsi" w:hAnsiTheme="minorHAnsi" w:cstheme="minorHAnsi"/>
                <w:i w:val="0"/>
                <w:color w:val="FFFFFF" w:themeColor="background1"/>
              </w:rPr>
              <w:t>6</w:t>
            </w:r>
            <w:r w:rsidR="008A5DC3" w:rsidRPr="00572F73">
              <w:rPr>
                <w:rFonts w:asciiTheme="minorHAnsi" w:hAnsiTheme="minorHAnsi" w:cstheme="minorHAnsi"/>
                <w:i w:val="0"/>
                <w:color w:val="FFFFFF" w:themeColor="background1"/>
              </w:rPr>
              <w:t xml:space="preserve"> </w:t>
            </w:r>
            <w:r w:rsidRPr="00572F73">
              <w:rPr>
                <w:rFonts w:asciiTheme="minorHAnsi" w:hAnsiTheme="minorHAnsi" w:cstheme="minorHAnsi"/>
                <w:i w:val="0"/>
                <w:color w:val="FFFFFF" w:themeColor="background1"/>
              </w:rPr>
              <w:t>Ay)</w:t>
            </w:r>
          </w:p>
        </w:tc>
        <w:tc>
          <w:tcPr>
            <w:tcW w:w="1206" w:type="dxa"/>
            <w:noWrap/>
            <w:vAlign w:val="center"/>
            <w:hideMark/>
          </w:tcPr>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%Artış Tahmini</w:t>
            </w:r>
          </w:p>
          <w:p w:rsidR="008A5DC3" w:rsidRPr="00572F73" w:rsidRDefault="008A5DC3" w:rsidP="008A5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2019 /2018</w:t>
            </w:r>
          </w:p>
        </w:tc>
      </w:tr>
      <w:tr w:rsidR="00C73FC2" w:rsidRPr="001F402E" w:rsidTr="00A62168">
        <w:trPr>
          <w:trHeight w:val="206"/>
          <w:jc w:val="center"/>
        </w:trPr>
        <w:tc>
          <w:tcPr>
            <w:cnfStyle w:val="001000000000" w:firstRow="0" w:lastRow="0" w:firstColumn="1" w:lastColumn="0" w:oddVBand="0" w:evenVBand="0" w:oddHBand="0" w:evenHBand="0" w:firstRowFirstColumn="0" w:firstRowLastColumn="0" w:lastRowFirstColumn="0" w:lastRowLastColumn="0"/>
            <w:tcW w:w="3239" w:type="dxa"/>
            <w:noWrap/>
            <w:vAlign w:val="center"/>
            <w:hideMark/>
          </w:tcPr>
          <w:p w:rsidR="00C73FC2" w:rsidRPr="00572F73" w:rsidRDefault="00C73FC2" w:rsidP="00C73FC2">
            <w:pPr>
              <w:jc w:val="both"/>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 xml:space="preserve">Üretim </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C73FC2">
              <w:rPr>
                <w:rFonts w:ascii="Calibri" w:hAnsi="Calibri" w:cs="Arial"/>
                <w:b/>
                <w:bCs/>
                <w:color w:val="FFFFFF" w:themeColor="background1"/>
              </w:rPr>
              <w:t>507</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1.014</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507</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1.014</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0</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0</w:t>
            </w:r>
          </w:p>
        </w:tc>
      </w:tr>
      <w:tr w:rsidR="00C73FC2" w:rsidRPr="001F402E" w:rsidTr="00A62168">
        <w:trPr>
          <w:trHeight w:val="206"/>
          <w:jc w:val="center"/>
        </w:trPr>
        <w:tc>
          <w:tcPr>
            <w:cnfStyle w:val="001000000000" w:firstRow="0" w:lastRow="0" w:firstColumn="1" w:lastColumn="0" w:oddVBand="0" w:evenVBand="0" w:oddHBand="0" w:evenHBand="0" w:firstRowFirstColumn="0" w:firstRowLastColumn="0" w:lastRowFirstColumn="0" w:lastRowLastColumn="0"/>
            <w:tcW w:w="3239" w:type="dxa"/>
            <w:noWrap/>
            <w:vAlign w:val="center"/>
            <w:hideMark/>
          </w:tcPr>
          <w:p w:rsidR="00C73FC2" w:rsidRPr="00572F73" w:rsidRDefault="00C73FC2" w:rsidP="00C73FC2">
            <w:pPr>
              <w:jc w:val="both"/>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İthalat</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C73FC2">
              <w:rPr>
                <w:rFonts w:ascii="Calibri" w:hAnsi="Calibri" w:cs="Arial"/>
                <w:b/>
                <w:bCs/>
                <w:color w:val="FFFFFF" w:themeColor="background1"/>
              </w:rPr>
              <w:t>3.787</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6.758</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3.499</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6.998</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-8</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4</w:t>
            </w:r>
          </w:p>
        </w:tc>
      </w:tr>
      <w:tr w:rsidR="00C73FC2" w:rsidRPr="001F402E" w:rsidTr="00A62168">
        <w:trPr>
          <w:trHeight w:val="206"/>
          <w:jc w:val="center"/>
        </w:trPr>
        <w:tc>
          <w:tcPr>
            <w:cnfStyle w:val="001000000000" w:firstRow="0" w:lastRow="0" w:firstColumn="1" w:lastColumn="0" w:oddVBand="0" w:evenVBand="0" w:oddHBand="0" w:evenHBand="0" w:firstRowFirstColumn="0" w:firstRowLastColumn="0" w:lastRowFirstColumn="0" w:lastRowLastColumn="0"/>
            <w:tcW w:w="3239" w:type="dxa"/>
            <w:noWrap/>
            <w:vAlign w:val="center"/>
            <w:hideMark/>
          </w:tcPr>
          <w:p w:rsidR="00C73FC2" w:rsidRPr="00572F73" w:rsidRDefault="00C73FC2" w:rsidP="00C73FC2">
            <w:pPr>
              <w:jc w:val="both"/>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 xml:space="preserve">İhracat </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C73FC2">
              <w:rPr>
                <w:rFonts w:ascii="Calibri" w:hAnsi="Calibri" w:cs="Arial"/>
                <w:b/>
                <w:bCs/>
                <w:color w:val="FFFFFF" w:themeColor="background1"/>
              </w:rPr>
              <w:t>442</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820</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494</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987</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12</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20</w:t>
            </w:r>
          </w:p>
        </w:tc>
      </w:tr>
      <w:tr w:rsidR="00C73FC2" w:rsidRPr="001F402E" w:rsidTr="00A62168">
        <w:trPr>
          <w:trHeight w:val="206"/>
          <w:jc w:val="center"/>
        </w:trPr>
        <w:tc>
          <w:tcPr>
            <w:cnfStyle w:val="001000000000" w:firstRow="0" w:lastRow="0" w:firstColumn="1" w:lastColumn="0" w:oddVBand="0" w:evenVBand="0" w:oddHBand="0" w:evenHBand="0" w:firstRowFirstColumn="0" w:firstRowLastColumn="0" w:lastRowFirstColumn="0" w:lastRowLastColumn="0"/>
            <w:tcW w:w="3239" w:type="dxa"/>
            <w:noWrap/>
            <w:vAlign w:val="center"/>
            <w:hideMark/>
          </w:tcPr>
          <w:p w:rsidR="00C73FC2" w:rsidRPr="00572F73" w:rsidRDefault="00C73FC2" w:rsidP="00C73FC2">
            <w:pPr>
              <w:jc w:val="both"/>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Yurtiçi Tüketim</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C73FC2">
              <w:rPr>
                <w:rFonts w:ascii="Calibri" w:hAnsi="Calibri" w:cs="Arial"/>
                <w:b/>
                <w:bCs/>
                <w:color w:val="FFFFFF" w:themeColor="background1"/>
              </w:rPr>
              <w:t>3.852</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6.952</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3.512</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7.025</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-9</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1</w:t>
            </w:r>
          </w:p>
        </w:tc>
      </w:tr>
      <w:tr w:rsidR="00C73FC2" w:rsidRPr="001F402E" w:rsidTr="00A62168">
        <w:trPr>
          <w:trHeight w:val="206"/>
          <w:jc w:val="center"/>
        </w:trPr>
        <w:tc>
          <w:tcPr>
            <w:cnfStyle w:val="001000000000" w:firstRow="0" w:lastRow="0" w:firstColumn="1" w:lastColumn="0" w:oddVBand="0" w:evenVBand="0" w:oddHBand="0" w:evenHBand="0" w:firstRowFirstColumn="0" w:firstRowLastColumn="0" w:lastRowFirstColumn="0" w:lastRowLastColumn="0"/>
            <w:tcW w:w="3239" w:type="dxa"/>
            <w:noWrap/>
            <w:vAlign w:val="center"/>
            <w:hideMark/>
          </w:tcPr>
          <w:p w:rsidR="00C73FC2" w:rsidRPr="00572F73" w:rsidRDefault="00C73FC2" w:rsidP="00C73FC2">
            <w:pPr>
              <w:jc w:val="both"/>
              <w:rPr>
                <w:rFonts w:asciiTheme="minorHAnsi" w:hAnsiTheme="minorHAnsi" w:cstheme="minorHAnsi"/>
                <w:i w:val="0"/>
                <w:color w:val="FFFFFF" w:themeColor="background1"/>
              </w:rPr>
            </w:pPr>
            <w:r w:rsidRPr="00572F73">
              <w:rPr>
                <w:rFonts w:asciiTheme="minorHAnsi" w:hAnsiTheme="minorHAnsi" w:cstheme="minorHAnsi"/>
                <w:i w:val="0"/>
                <w:color w:val="FFFFFF" w:themeColor="background1"/>
              </w:rPr>
              <w:t>Dış Ticaret Açığı / Fazlası</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FFFFFF" w:themeColor="background1"/>
              </w:rPr>
            </w:pPr>
            <w:r w:rsidRPr="00C73FC2">
              <w:rPr>
                <w:rFonts w:ascii="Calibri" w:hAnsi="Calibri" w:cs="Arial"/>
                <w:b/>
                <w:bCs/>
                <w:color w:val="FFFFFF" w:themeColor="background1"/>
              </w:rPr>
              <w:t>-3.345</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-5.938</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-3.005</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-6.011</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-10</w:t>
            </w:r>
          </w:p>
        </w:tc>
        <w:tc>
          <w:tcPr>
            <w:tcW w:w="1206" w:type="dxa"/>
            <w:noWrap/>
            <w:vAlign w:val="center"/>
          </w:tcPr>
          <w:p w:rsidR="00C73FC2" w:rsidRPr="00C73FC2" w:rsidRDefault="00C73FC2" w:rsidP="00C73FC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FFFFFF" w:themeColor="background1"/>
              </w:rPr>
            </w:pPr>
            <w:r w:rsidRPr="00C73FC2">
              <w:rPr>
                <w:rFonts w:ascii="Calibri" w:hAnsi="Calibri" w:cs="Arial"/>
                <w:color w:val="FFFFFF" w:themeColor="background1"/>
              </w:rPr>
              <w:t>1</w:t>
            </w:r>
          </w:p>
        </w:tc>
      </w:tr>
    </w:tbl>
    <w:p w:rsidR="00B36180" w:rsidRPr="001F402E" w:rsidRDefault="00B36180" w:rsidP="006C44A4">
      <w:pPr>
        <w:jc w:val="both"/>
        <w:rPr>
          <w:rFonts w:ascii="Calibri" w:hAnsi="Calibri" w:cs="Arial"/>
          <w:b/>
          <w:sz w:val="22"/>
          <w:szCs w:val="22"/>
        </w:rPr>
      </w:pPr>
      <w:r w:rsidRPr="001F402E">
        <w:rPr>
          <w:rFonts w:ascii="Calibri" w:hAnsi="Calibri"/>
          <w:b/>
          <w:sz w:val="22"/>
          <w:szCs w:val="22"/>
        </w:rPr>
        <w:t xml:space="preserve">Tablo </w:t>
      </w:r>
      <w:r w:rsidR="00674F33">
        <w:rPr>
          <w:rFonts w:ascii="Calibri" w:hAnsi="Calibri"/>
          <w:b/>
          <w:sz w:val="22"/>
          <w:szCs w:val="22"/>
        </w:rPr>
        <w:t>2</w:t>
      </w:r>
      <w:r w:rsidR="0059238E">
        <w:rPr>
          <w:rFonts w:ascii="Calibri" w:hAnsi="Calibri"/>
          <w:b/>
          <w:sz w:val="22"/>
          <w:szCs w:val="22"/>
        </w:rPr>
        <w:t>1</w:t>
      </w:r>
      <w:r w:rsidR="00E54422" w:rsidRPr="001F402E">
        <w:rPr>
          <w:rFonts w:ascii="Calibri" w:hAnsi="Calibri"/>
          <w:b/>
          <w:sz w:val="22"/>
          <w:szCs w:val="22"/>
        </w:rPr>
        <w:t>: Plastik</w:t>
      </w:r>
      <w:r w:rsidRPr="001F402E">
        <w:rPr>
          <w:rFonts w:ascii="Calibri" w:hAnsi="Calibri" w:cs="Arial"/>
          <w:b/>
          <w:sz w:val="22"/>
          <w:szCs w:val="22"/>
        </w:rPr>
        <w:t xml:space="preserve"> Hammaddelerde Arz ve Talep </w:t>
      </w:r>
      <w:r w:rsidR="00747E26" w:rsidRPr="001F402E">
        <w:rPr>
          <w:rFonts w:ascii="Calibri" w:hAnsi="Calibri" w:cs="Arial"/>
          <w:b/>
          <w:sz w:val="22"/>
          <w:szCs w:val="22"/>
        </w:rPr>
        <w:t>Dengesi (</w:t>
      </w:r>
      <w:r w:rsidRPr="001F402E">
        <w:rPr>
          <w:rFonts w:ascii="Calibri" w:hAnsi="Calibri" w:cs="Arial"/>
          <w:b/>
          <w:sz w:val="22"/>
          <w:szCs w:val="22"/>
        </w:rPr>
        <w:t>1.000 Ton)</w:t>
      </w:r>
    </w:p>
    <w:p w:rsidR="002D7A17" w:rsidRPr="001F402E" w:rsidRDefault="00F85D1F" w:rsidP="00CB124E">
      <w:pPr>
        <w:tabs>
          <w:tab w:val="left" w:pos="3450"/>
        </w:tabs>
        <w:jc w:val="both"/>
        <w:rPr>
          <w:rFonts w:ascii="Calibri" w:hAnsi="Calibri" w:cs="Arial"/>
          <w:sz w:val="18"/>
          <w:szCs w:val="22"/>
        </w:rPr>
      </w:pPr>
      <w:r w:rsidRPr="001F402E">
        <w:rPr>
          <w:rFonts w:ascii="Calibri" w:hAnsi="Calibri" w:cs="Arial"/>
          <w:sz w:val="18"/>
          <w:szCs w:val="22"/>
        </w:rPr>
        <w:t>Kaynak: TUİK ve ITC Trade Statistics</w:t>
      </w:r>
    </w:p>
    <w:p w:rsidR="00BF3A32" w:rsidRDefault="00BF3A32" w:rsidP="00CB124E">
      <w:pPr>
        <w:tabs>
          <w:tab w:val="left" w:pos="3450"/>
        </w:tabs>
        <w:jc w:val="both"/>
        <w:rPr>
          <w:rFonts w:ascii="Calibri" w:hAnsi="Calibri" w:cs="Arial"/>
          <w:sz w:val="18"/>
          <w:szCs w:val="22"/>
        </w:rPr>
      </w:pPr>
    </w:p>
    <w:p w:rsidR="00F67BCA" w:rsidRPr="001F402E" w:rsidRDefault="00F67BCA" w:rsidP="00CB124E">
      <w:pPr>
        <w:tabs>
          <w:tab w:val="left" w:pos="3450"/>
        </w:tabs>
        <w:jc w:val="both"/>
        <w:rPr>
          <w:rFonts w:ascii="Calibri" w:hAnsi="Calibri" w:cs="Arial"/>
          <w:sz w:val="18"/>
          <w:szCs w:val="22"/>
        </w:rPr>
      </w:pPr>
    </w:p>
    <w:p w:rsidR="00383D9F" w:rsidRPr="001F402E" w:rsidRDefault="00383D9F" w:rsidP="006C44A4">
      <w:pPr>
        <w:pStyle w:val="ListeParagraf"/>
        <w:numPr>
          <w:ilvl w:val="0"/>
          <w:numId w:val="7"/>
        </w:numPr>
        <w:jc w:val="both"/>
        <w:rPr>
          <w:rFonts w:cs="Arial"/>
          <w:b/>
          <w:caps/>
          <w:sz w:val="24"/>
        </w:rPr>
      </w:pPr>
      <w:r w:rsidRPr="001F402E">
        <w:rPr>
          <w:rFonts w:cs="Arial"/>
          <w:b/>
          <w:caps/>
          <w:sz w:val="24"/>
        </w:rPr>
        <w:lastRenderedPageBreak/>
        <w:t xml:space="preserve">SONUÇ </w:t>
      </w:r>
    </w:p>
    <w:p w:rsidR="00B44E4D" w:rsidRPr="001F402E" w:rsidRDefault="00B44E4D" w:rsidP="006C44A4">
      <w:pPr>
        <w:jc w:val="both"/>
        <w:rPr>
          <w:rFonts w:asciiTheme="minorHAnsi" w:hAnsiTheme="minorHAnsi" w:cstheme="minorHAnsi"/>
          <w:bCs/>
          <w:color w:val="000000" w:themeColor="text1"/>
        </w:rPr>
      </w:pPr>
      <w:r w:rsidRPr="001F402E">
        <w:rPr>
          <w:rFonts w:asciiTheme="minorHAnsi" w:hAnsiTheme="minorHAnsi" w:cstheme="minorHAnsi"/>
          <w:bCs/>
          <w:color w:val="000000" w:themeColor="text1"/>
        </w:rPr>
        <w:t>Önemli olan Türkiye’de katma değeri yüksek hammaddeleri üretmektir. Sektörün yurtiçinden ihtiyacını karşılayamadığı polipropilen ve polietilen gibi harç-ı alem hammaddeleri ithal ederken ödediğimiz vergiler rekabetimizi de olumsuz etkilemektedir. Bu olumsuzlukları ortadan kaldırdığımızda plastik sektörünün Türkiye ekonomisine sağladığı katma değeri daha da artıracağı bilinmektedir.</w:t>
      </w:r>
    </w:p>
    <w:p w:rsidR="00DF7A39" w:rsidRPr="001F402E" w:rsidRDefault="00DF7A39" w:rsidP="006C44A4">
      <w:pPr>
        <w:jc w:val="both"/>
        <w:rPr>
          <w:rFonts w:asciiTheme="minorHAnsi" w:hAnsiTheme="minorHAnsi" w:cstheme="minorHAnsi"/>
          <w:bCs/>
          <w:color w:val="000000" w:themeColor="text1"/>
        </w:rPr>
      </w:pPr>
    </w:p>
    <w:p w:rsidR="00383D9F" w:rsidRPr="001F402E" w:rsidRDefault="00383D9F" w:rsidP="006C44A4">
      <w:pPr>
        <w:pStyle w:val="GvdeMetni2"/>
        <w:rPr>
          <w:rFonts w:ascii="Calibri" w:hAnsi="Calibri"/>
          <w:bCs/>
          <w:sz w:val="24"/>
        </w:rPr>
      </w:pPr>
      <w:bookmarkStart w:id="1" w:name="_Hlk15771126"/>
      <w:r w:rsidRPr="001F402E">
        <w:rPr>
          <w:rFonts w:ascii="Calibri" w:hAnsi="Calibri"/>
          <w:bCs/>
          <w:sz w:val="24"/>
        </w:rPr>
        <w:t xml:space="preserve">Dünya ve Türkiye ekonomisindeki olumsuz gelişmeler, plastik sektöründe yerinde sayan hatta gerileyen satış fiyatları ile rekabet etmeyi zorlaştırmakta ve kar marjlarını daraltmaktadır. </w:t>
      </w:r>
    </w:p>
    <w:p w:rsidR="00383D9F" w:rsidRPr="001F402E" w:rsidRDefault="00383D9F" w:rsidP="006C44A4">
      <w:pPr>
        <w:pStyle w:val="GvdeMetni2"/>
        <w:rPr>
          <w:rFonts w:ascii="Calibri" w:hAnsi="Calibri"/>
          <w:bCs/>
          <w:sz w:val="24"/>
        </w:rPr>
      </w:pPr>
    </w:p>
    <w:p w:rsidR="00383D9F" w:rsidRPr="001F402E" w:rsidRDefault="00383D9F" w:rsidP="006C44A4">
      <w:pPr>
        <w:pStyle w:val="GvdeMetni2"/>
        <w:rPr>
          <w:rFonts w:ascii="Calibri" w:hAnsi="Calibri"/>
          <w:bCs/>
          <w:sz w:val="24"/>
        </w:rPr>
      </w:pPr>
      <w:r w:rsidRPr="001F402E">
        <w:rPr>
          <w:rFonts w:ascii="Calibri" w:hAnsi="Calibri"/>
          <w:bCs/>
          <w:sz w:val="24"/>
        </w:rPr>
        <w:t xml:space="preserve">Sektörün </w:t>
      </w:r>
      <w:r w:rsidR="00E251EC" w:rsidRPr="001F402E">
        <w:rPr>
          <w:rFonts w:ascii="Calibri" w:hAnsi="Calibri"/>
          <w:bCs/>
          <w:sz w:val="24"/>
        </w:rPr>
        <w:t xml:space="preserve">diğer </w:t>
      </w:r>
      <w:r w:rsidRPr="001F402E">
        <w:rPr>
          <w:rFonts w:ascii="Calibri" w:hAnsi="Calibri"/>
          <w:bCs/>
          <w:sz w:val="24"/>
        </w:rPr>
        <w:t xml:space="preserve">önemli </w:t>
      </w:r>
      <w:r w:rsidR="00E251EC" w:rsidRPr="001F402E">
        <w:rPr>
          <w:rFonts w:ascii="Calibri" w:hAnsi="Calibri"/>
          <w:bCs/>
          <w:sz w:val="24"/>
        </w:rPr>
        <w:t xml:space="preserve">bir </w:t>
      </w:r>
      <w:r w:rsidRPr="001F402E">
        <w:rPr>
          <w:rFonts w:ascii="Calibri" w:hAnsi="Calibri"/>
          <w:bCs/>
          <w:sz w:val="24"/>
        </w:rPr>
        <w:t>sorunu</w:t>
      </w:r>
      <w:r w:rsidR="00E251EC" w:rsidRPr="001F402E">
        <w:rPr>
          <w:rFonts w:ascii="Calibri" w:hAnsi="Calibri"/>
          <w:bCs/>
          <w:sz w:val="24"/>
        </w:rPr>
        <w:t xml:space="preserve"> da</w:t>
      </w:r>
      <w:r w:rsidRPr="001F402E">
        <w:rPr>
          <w:rFonts w:ascii="Calibri" w:hAnsi="Calibri"/>
          <w:bCs/>
          <w:sz w:val="24"/>
        </w:rPr>
        <w:t xml:space="preserve"> yeterli katma değer sağlayamamasıdır. Üretim ve ihracatta daha yüksek katma değer sağlamanın başlıca 2 yolu vardır. Bunlar; katma değeri yüksek </w:t>
      </w:r>
      <w:r w:rsidR="0062065F" w:rsidRPr="001F402E">
        <w:rPr>
          <w:rFonts w:ascii="Calibri" w:hAnsi="Calibri"/>
          <w:bCs/>
          <w:sz w:val="24"/>
        </w:rPr>
        <w:t>inovatif</w:t>
      </w:r>
      <w:r w:rsidRPr="001F402E">
        <w:rPr>
          <w:rFonts w:ascii="Calibri" w:hAnsi="Calibri"/>
          <w:bCs/>
          <w:sz w:val="24"/>
        </w:rPr>
        <w:t xml:space="preserve"> ürünler imal etmek ve / veya kaliteden ödün vermeden maliyetleri düşürerek </w:t>
      </w:r>
      <w:r w:rsidR="00E54422" w:rsidRPr="001F402E">
        <w:rPr>
          <w:rFonts w:ascii="Calibri" w:hAnsi="Calibri"/>
          <w:bCs/>
          <w:sz w:val="24"/>
        </w:rPr>
        <w:t>kâr</w:t>
      </w:r>
      <w:r w:rsidRPr="001F402E">
        <w:rPr>
          <w:rFonts w:ascii="Calibri" w:hAnsi="Calibri"/>
          <w:bCs/>
          <w:sz w:val="24"/>
        </w:rPr>
        <w:t xml:space="preserve"> marjını arttırmaktır. Sektörün kaliteden ödün vermeden </w:t>
      </w:r>
      <w:r w:rsidR="00B9517C" w:rsidRPr="001F402E">
        <w:rPr>
          <w:rFonts w:ascii="Calibri" w:hAnsi="Calibri"/>
          <w:bCs/>
          <w:sz w:val="24"/>
        </w:rPr>
        <w:t>küresel</w:t>
      </w:r>
      <w:r w:rsidRPr="001F402E">
        <w:rPr>
          <w:rFonts w:ascii="Calibri" w:hAnsi="Calibri"/>
          <w:bCs/>
          <w:sz w:val="24"/>
        </w:rPr>
        <w:t xml:space="preserve"> pazarlarda rekabetçi üretim ve ihracat olanaklarını arttırması için Avrupa standartlarında ve çevreye uyumlu üretim yapması kaçınılmazdır. </w:t>
      </w:r>
    </w:p>
    <w:bookmarkEnd w:id="1"/>
    <w:p w:rsidR="00383D9F" w:rsidRPr="001F402E" w:rsidRDefault="00383D9F" w:rsidP="006C44A4">
      <w:pPr>
        <w:pStyle w:val="GvdeMetni2"/>
        <w:rPr>
          <w:rFonts w:ascii="Calibri" w:hAnsi="Calibri"/>
          <w:bCs/>
          <w:sz w:val="24"/>
        </w:rPr>
      </w:pPr>
    </w:p>
    <w:p w:rsidR="00383D9F" w:rsidRPr="001F402E" w:rsidRDefault="00383D9F" w:rsidP="006C44A4">
      <w:pPr>
        <w:pStyle w:val="GvdeMetni2"/>
        <w:rPr>
          <w:rFonts w:ascii="Calibri" w:hAnsi="Calibri"/>
          <w:bCs/>
          <w:sz w:val="24"/>
        </w:rPr>
      </w:pPr>
      <w:bookmarkStart w:id="2" w:name="_Hlk15771217"/>
      <w:r w:rsidRPr="001F402E">
        <w:rPr>
          <w:rFonts w:ascii="Calibri" w:hAnsi="Calibri"/>
          <w:bCs/>
          <w:sz w:val="24"/>
        </w:rPr>
        <w:t xml:space="preserve">Rekabetin artması nedeniyle fiyatlarındaki değişikliklerle rekabet edemeyen firmalar artık, kârlılık için “Maliyet Rekabetini” ön plana çıkartmak zorundadır. Rekabeti başarılı kılacak maliyet farkı yaratmak için, bilinen yöntemlerin dışında değişen dünyanın değişen tasarruf tekniklerini uygulamak gerekmektedir. </w:t>
      </w:r>
    </w:p>
    <w:p w:rsidR="00383D9F" w:rsidRPr="001F402E" w:rsidRDefault="00383D9F" w:rsidP="006C44A4">
      <w:pPr>
        <w:pStyle w:val="GvdeMetni2"/>
        <w:rPr>
          <w:rFonts w:ascii="Calibri" w:hAnsi="Calibri"/>
          <w:sz w:val="24"/>
        </w:rPr>
      </w:pPr>
    </w:p>
    <w:p w:rsidR="00383D9F" w:rsidRPr="001F402E" w:rsidRDefault="00383D9F" w:rsidP="006C44A4">
      <w:pPr>
        <w:pStyle w:val="GvdeMetni2"/>
        <w:rPr>
          <w:rFonts w:ascii="Calibri" w:hAnsi="Calibri"/>
          <w:sz w:val="24"/>
        </w:rPr>
      </w:pPr>
      <w:r w:rsidRPr="001F402E">
        <w:rPr>
          <w:rFonts w:ascii="Calibri" w:hAnsi="Calibri"/>
          <w:sz w:val="24"/>
        </w:rPr>
        <w:t>Türkiye’nin hayatı kolaylaştıracak ileri plastiklerin üretim merkezi olması için gerekli çalışmalar yapılmalıdır. Sektörde katma değer sağlamayan geleneksel üretim modelinin ileri plastiklerin üretimine dönüştürülmesi sağlanmalıdır.</w:t>
      </w:r>
    </w:p>
    <w:bookmarkEnd w:id="2"/>
    <w:p w:rsidR="00383D9F" w:rsidRPr="001F402E" w:rsidRDefault="00383D9F" w:rsidP="006C44A4">
      <w:pPr>
        <w:pStyle w:val="GvdeMetni2"/>
        <w:rPr>
          <w:rFonts w:ascii="Calibri" w:hAnsi="Calibri"/>
          <w:sz w:val="24"/>
        </w:rPr>
      </w:pPr>
    </w:p>
    <w:p w:rsidR="00383D9F" w:rsidRPr="001F402E" w:rsidRDefault="00383D9F" w:rsidP="006C44A4">
      <w:pPr>
        <w:pStyle w:val="GvdeMetni2"/>
        <w:rPr>
          <w:rFonts w:ascii="Calibri" w:hAnsi="Calibri"/>
          <w:sz w:val="24"/>
        </w:rPr>
      </w:pPr>
      <w:bookmarkStart w:id="3" w:name="_Hlk15771433"/>
      <w:r w:rsidRPr="001F402E">
        <w:rPr>
          <w:rFonts w:ascii="Calibri" w:hAnsi="Calibri"/>
          <w:sz w:val="24"/>
        </w:rPr>
        <w:t xml:space="preserve">Sektör, hammadde ihtiyacının sadece </w:t>
      </w:r>
      <w:r w:rsidR="00E54422" w:rsidRPr="001F402E">
        <w:rPr>
          <w:rFonts w:ascii="Calibri" w:hAnsi="Calibri"/>
          <w:sz w:val="24"/>
        </w:rPr>
        <w:t>%1</w:t>
      </w:r>
      <w:r w:rsidR="00704672">
        <w:rPr>
          <w:rFonts w:ascii="Calibri" w:hAnsi="Calibri"/>
          <w:sz w:val="24"/>
        </w:rPr>
        <w:t>3’ünü</w:t>
      </w:r>
      <w:r w:rsidR="00B44E4D" w:rsidRPr="001F402E">
        <w:rPr>
          <w:rFonts w:ascii="Calibri" w:hAnsi="Calibri"/>
          <w:sz w:val="24"/>
        </w:rPr>
        <w:t>i</w:t>
      </w:r>
      <w:r w:rsidR="00BE58C9" w:rsidRPr="001F402E">
        <w:rPr>
          <w:rFonts w:ascii="Calibri" w:hAnsi="Calibri"/>
          <w:sz w:val="24"/>
        </w:rPr>
        <w:t xml:space="preserve"> </w:t>
      </w:r>
      <w:r w:rsidRPr="001F402E">
        <w:rPr>
          <w:rFonts w:ascii="Calibri" w:hAnsi="Calibri"/>
          <w:sz w:val="24"/>
        </w:rPr>
        <w:t>yerli üretimle karşılanmasına rağmen, yerli üretimin korunması amacıyla, daha ekonomik fiyatlarla hammadde temin olanaklarından, ithalata vergiler konularak mahrum edilmektedir. Bu durum, yerli hammadde üreticisinin korunması adına sektörün küresel piyasalarda rekabetçi ihracat olanaklarını azaltmaktadır. Yerli üretici, hammadde ithalatına vergiler konulması yerine, üretim ve yatırım maliyetlerini azaltacak teşvikler uygulanarak korunmalıdır.</w:t>
      </w:r>
      <w:r w:rsidR="00B9517C" w:rsidRPr="001F402E">
        <w:rPr>
          <w:rFonts w:ascii="Calibri" w:hAnsi="Calibri"/>
          <w:sz w:val="24"/>
        </w:rPr>
        <w:t xml:space="preserve"> </w:t>
      </w:r>
      <w:r w:rsidRPr="001F402E">
        <w:rPr>
          <w:rFonts w:ascii="Calibri" w:hAnsi="Calibri"/>
          <w:sz w:val="24"/>
        </w:rPr>
        <w:t xml:space="preserve">Plastik hammadde üretimi ihtiyacı karşılamıyorsa, ithalatın önündeki engeller kaldırılmalıdır. Plastik sektörü dış ticaret verilerine bakılmaksızın stratejik yatırımlar içine dâhil edilmeli ve asgari yatırım tutarı 5 milyon dolar olarak belirlenmelidir. </w:t>
      </w:r>
    </w:p>
    <w:p w:rsidR="00383D9F" w:rsidRPr="001F402E" w:rsidRDefault="00383D9F" w:rsidP="006C44A4">
      <w:pPr>
        <w:pStyle w:val="GvdeMetni2"/>
        <w:rPr>
          <w:rFonts w:ascii="Calibri" w:hAnsi="Calibri"/>
          <w:sz w:val="24"/>
        </w:rPr>
      </w:pPr>
    </w:p>
    <w:p w:rsidR="00383D9F" w:rsidRPr="001F402E" w:rsidRDefault="00383D9F" w:rsidP="006C44A4">
      <w:pPr>
        <w:pStyle w:val="GvdeMetni2"/>
        <w:rPr>
          <w:rFonts w:ascii="Calibri" w:hAnsi="Calibri"/>
          <w:sz w:val="24"/>
        </w:rPr>
      </w:pPr>
      <w:r w:rsidRPr="001F402E">
        <w:rPr>
          <w:rFonts w:ascii="Calibri" w:hAnsi="Calibri"/>
          <w:sz w:val="24"/>
        </w:rPr>
        <w:lastRenderedPageBreak/>
        <w:t xml:space="preserve">Plastik mamul üretiminde </w:t>
      </w:r>
      <w:r w:rsidR="00B9517C" w:rsidRPr="001F402E">
        <w:rPr>
          <w:rFonts w:ascii="Calibri" w:hAnsi="Calibri"/>
          <w:sz w:val="24"/>
        </w:rPr>
        <w:t>yerel</w:t>
      </w:r>
      <w:r w:rsidRPr="001F402E">
        <w:rPr>
          <w:rFonts w:ascii="Calibri" w:hAnsi="Calibri"/>
          <w:sz w:val="24"/>
        </w:rPr>
        <w:t xml:space="preserve"> bazda faaliyet göstermenin daha rasyonel olması sebebiyle, plastik sektörü her bölgede en az bir ilde desteklenmelidir. Sektörde nitelikli eleman temini için gerekli tedbirler alınmalıdır.</w:t>
      </w:r>
    </w:p>
    <w:p w:rsidR="000715D9" w:rsidRPr="001F402E" w:rsidRDefault="000715D9" w:rsidP="006C44A4">
      <w:pPr>
        <w:pStyle w:val="GvdeMetni2"/>
        <w:rPr>
          <w:rFonts w:ascii="Calibri" w:hAnsi="Calibri"/>
          <w:sz w:val="24"/>
        </w:rPr>
      </w:pPr>
    </w:p>
    <w:bookmarkEnd w:id="3"/>
    <w:p w:rsidR="00101ECD" w:rsidRPr="001F402E" w:rsidRDefault="00101ECD" w:rsidP="006C44A4">
      <w:pPr>
        <w:pStyle w:val="GvdeMetni2"/>
        <w:numPr>
          <w:ilvl w:val="0"/>
          <w:numId w:val="7"/>
        </w:numPr>
        <w:rPr>
          <w:rFonts w:ascii="Calibri" w:hAnsi="Calibri"/>
          <w:b/>
          <w:sz w:val="24"/>
        </w:rPr>
      </w:pPr>
      <w:r w:rsidRPr="001F402E">
        <w:rPr>
          <w:rFonts w:ascii="Calibri" w:hAnsi="Calibri"/>
          <w:b/>
          <w:sz w:val="24"/>
        </w:rPr>
        <w:t>PAGEV PROJELERİ</w:t>
      </w:r>
    </w:p>
    <w:p w:rsidR="00101ECD" w:rsidRPr="001F402E" w:rsidRDefault="00101ECD" w:rsidP="006C44A4">
      <w:pPr>
        <w:pStyle w:val="GvdeMetni2"/>
        <w:rPr>
          <w:rFonts w:ascii="Calibri" w:hAnsi="Calibri"/>
          <w:sz w:val="24"/>
        </w:rPr>
      </w:pPr>
    </w:p>
    <w:p w:rsidR="00383D9F" w:rsidRDefault="00383D9F" w:rsidP="006C44A4">
      <w:pPr>
        <w:pStyle w:val="GvdeMetni2"/>
        <w:rPr>
          <w:rFonts w:ascii="Calibri" w:hAnsi="Calibri"/>
          <w:sz w:val="24"/>
        </w:rPr>
      </w:pPr>
      <w:r w:rsidRPr="001F402E">
        <w:rPr>
          <w:rFonts w:ascii="Calibri" w:hAnsi="Calibri"/>
          <w:sz w:val="24"/>
        </w:rPr>
        <w:t>Türkiye plastik sektörünün “</w:t>
      </w:r>
      <w:r w:rsidR="00B9517C" w:rsidRPr="001F402E">
        <w:rPr>
          <w:rFonts w:ascii="Calibri" w:hAnsi="Calibri"/>
          <w:sz w:val="24"/>
        </w:rPr>
        <w:t>Birleştirici</w:t>
      </w:r>
      <w:r w:rsidRPr="001F402E">
        <w:rPr>
          <w:rFonts w:ascii="Calibri" w:hAnsi="Calibri"/>
          <w:sz w:val="24"/>
        </w:rPr>
        <w:t xml:space="preserve"> </w:t>
      </w:r>
      <w:r w:rsidR="0062065F" w:rsidRPr="001F402E">
        <w:rPr>
          <w:rFonts w:ascii="Calibri" w:hAnsi="Calibri"/>
          <w:sz w:val="24"/>
        </w:rPr>
        <w:t>Gücü “PAGEV</w:t>
      </w:r>
      <w:r w:rsidRPr="001F402E">
        <w:rPr>
          <w:rFonts w:ascii="Calibri" w:hAnsi="Calibri"/>
          <w:sz w:val="24"/>
        </w:rPr>
        <w:t xml:space="preserve">, yukarıda özetlenen sorunların çözümüne yönelik değişik projeler geliştirmektedir. Bunlar özetle; </w:t>
      </w:r>
      <w:r w:rsidR="00E54422" w:rsidRPr="001F402E">
        <w:rPr>
          <w:rFonts w:ascii="Calibri" w:hAnsi="Calibri"/>
          <w:sz w:val="24"/>
        </w:rPr>
        <w:t>“Plastik</w:t>
      </w:r>
      <w:r w:rsidRPr="001F402E">
        <w:rPr>
          <w:rFonts w:ascii="Calibri" w:hAnsi="Calibri"/>
          <w:sz w:val="24"/>
        </w:rPr>
        <w:t xml:space="preserve"> Mükemmeliyet Merkezi </w:t>
      </w:r>
      <w:r w:rsidR="00E54422" w:rsidRPr="001F402E">
        <w:rPr>
          <w:rFonts w:ascii="Calibri" w:hAnsi="Calibri"/>
          <w:sz w:val="24"/>
        </w:rPr>
        <w:t>“ve</w:t>
      </w:r>
      <w:r w:rsidRPr="001F402E">
        <w:rPr>
          <w:rFonts w:ascii="Calibri" w:hAnsi="Calibri"/>
          <w:sz w:val="24"/>
        </w:rPr>
        <w:t xml:space="preserve"> “Uluslararası Bölgesel Plastik Üretim Merkezi” dir.</w:t>
      </w:r>
    </w:p>
    <w:p w:rsidR="005F1B38" w:rsidRPr="001F402E" w:rsidRDefault="005F1B38" w:rsidP="006C44A4">
      <w:pPr>
        <w:pStyle w:val="GvdeMetni2"/>
        <w:rPr>
          <w:rFonts w:ascii="Calibri" w:hAnsi="Calibri"/>
          <w:sz w:val="24"/>
        </w:rPr>
      </w:pPr>
    </w:p>
    <w:p w:rsidR="00383D9F" w:rsidRPr="001F402E" w:rsidRDefault="00383D9F" w:rsidP="006C44A4">
      <w:pPr>
        <w:pStyle w:val="ListeParagraf"/>
        <w:numPr>
          <w:ilvl w:val="1"/>
          <w:numId w:val="7"/>
        </w:numPr>
        <w:jc w:val="both"/>
        <w:rPr>
          <w:b/>
          <w:sz w:val="24"/>
        </w:rPr>
      </w:pPr>
      <w:r w:rsidRPr="001F402E">
        <w:rPr>
          <w:b/>
          <w:sz w:val="24"/>
        </w:rPr>
        <w:t>PLASTİK MÜKEMMELİYET MERKEZİ</w:t>
      </w:r>
    </w:p>
    <w:p w:rsidR="00383D9F" w:rsidRDefault="00383D9F" w:rsidP="006C44A4">
      <w:pPr>
        <w:jc w:val="both"/>
        <w:rPr>
          <w:rFonts w:asciiTheme="minorHAnsi" w:hAnsiTheme="minorHAnsi" w:cstheme="minorHAnsi"/>
        </w:rPr>
      </w:pPr>
      <w:r w:rsidRPr="001F402E">
        <w:rPr>
          <w:rFonts w:asciiTheme="minorHAnsi" w:hAnsiTheme="minorHAnsi" w:cstheme="minorHAnsi"/>
        </w:rPr>
        <w:t>Hayatın her alanında kullanılan plastik malzemeler, üstün özellikleri nedeniyle tüm dünyada olduğu gibi Türkiye’de de diğer alternati</w:t>
      </w:r>
      <w:r w:rsidR="00E54422">
        <w:rPr>
          <w:rFonts w:asciiTheme="minorHAnsi" w:hAnsiTheme="minorHAnsi" w:cstheme="minorHAnsi"/>
        </w:rPr>
        <w:t>f</w:t>
      </w:r>
      <w:r w:rsidRPr="001F402E">
        <w:rPr>
          <w:rFonts w:asciiTheme="minorHAnsi" w:hAnsiTheme="minorHAnsi" w:cstheme="minorHAnsi"/>
        </w:rPr>
        <w:t xml:space="preserve"> ürünlerin hızla yerini almaktadır. Tüm sektörlerde kullanımı artan plastikler, 21. Yüzyılın vazgeçilmez malzemesi haline dönüşmektedir. Ülkemizde genç olmasına rağmen en hızlı büyüyen sektörlerden biri olan Türkiye Plastik Endüstrisi, dünyada 6</w:t>
      </w:r>
      <w:r w:rsidR="00B9517C" w:rsidRPr="001F402E">
        <w:rPr>
          <w:rFonts w:asciiTheme="minorHAnsi" w:hAnsiTheme="minorHAnsi" w:cstheme="minorHAnsi"/>
        </w:rPr>
        <w:t>.</w:t>
      </w:r>
      <w:r w:rsidRPr="001F402E">
        <w:rPr>
          <w:rFonts w:asciiTheme="minorHAnsi" w:hAnsiTheme="minorHAnsi" w:cstheme="minorHAnsi"/>
        </w:rPr>
        <w:t xml:space="preserve"> Avrupa’da 2. sırada yer almaktadır. Avrupa’da liderlik hedefiyle büyüyen Türkiye Plastik Sektörü, ürünlerinin sertifikasyon ve katma değerini arttırmayı amaçlıyor. Türkiye Plastik </w:t>
      </w:r>
      <w:r w:rsidR="00B9517C" w:rsidRPr="001F402E">
        <w:rPr>
          <w:rFonts w:asciiTheme="minorHAnsi" w:hAnsiTheme="minorHAnsi" w:cstheme="minorHAnsi"/>
        </w:rPr>
        <w:t>Sektörü ’nün</w:t>
      </w:r>
      <w:r w:rsidRPr="001F402E">
        <w:rPr>
          <w:rFonts w:asciiTheme="minorHAnsi" w:hAnsiTheme="minorHAnsi" w:cstheme="minorHAnsi"/>
        </w:rPr>
        <w:t xml:space="preserve"> “Birleştirici Gücü” PAGEV, bu amacın gerçekleştirilmesi için “PAGEV Plastik Mükemmeliyet Merkezi” ile sektöre öncülük etmektedir.  PAGEV, Plastik Mükemmeliyet Merkezi’nin hedeflenen misyonu, aşağıdaki faaliyetleri içerecektir.</w:t>
      </w:r>
    </w:p>
    <w:p w:rsidR="000B5840" w:rsidRPr="001F402E" w:rsidRDefault="000B5840" w:rsidP="006C44A4">
      <w:pPr>
        <w:jc w:val="both"/>
        <w:rPr>
          <w:rFonts w:asciiTheme="minorHAnsi" w:hAnsiTheme="minorHAnsi" w:cstheme="minorHAnsi"/>
        </w:rPr>
      </w:pPr>
    </w:p>
    <w:p w:rsidR="00383D9F" w:rsidRPr="001F402E" w:rsidRDefault="00383D9F" w:rsidP="006C44A4">
      <w:pPr>
        <w:pStyle w:val="GvdeMetni2"/>
        <w:numPr>
          <w:ilvl w:val="0"/>
          <w:numId w:val="5"/>
        </w:numPr>
        <w:rPr>
          <w:rFonts w:ascii="Calibri" w:hAnsi="Calibri"/>
          <w:sz w:val="24"/>
        </w:rPr>
      </w:pPr>
      <w:r w:rsidRPr="001F402E">
        <w:rPr>
          <w:rFonts w:ascii="Calibri" w:hAnsi="Calibri"/>
          <w:sz w:val="24"/>
        </w:rPr>
        <w:t xml:space="preserve">Test ve </w:t>
      </w:r>
      <w:r w:rsidR="00B9517C" w:rsidRPr="001F402E">
        <w:rPr>
          <w:rFonts w:ascii="Calibri" w:hAnsi="Calibri"/>
          <w:sz w:val="24"/>
        </w:rPr>
        <w:t>Laboratuvar</w:t>
      </w:r>
      <w:r w:rsidRPr="001F402E">
        <w:rPr>
          <w:rFonts w:ascii="Calibri" w:hAnsi="Calibri"/>
          <w:sz w:val="24"/>
        </w:rPr>
        <w:t xml:space="preserve"> Hizmetleri </w:t>
      </w:r>
    </w:p>
    <w:p w:rsidR="00383D9F" w:rsidRPr="001F402E" w:rsidRDefault="00383D9F" w:rsidP="006C44A4">
      <w:pPr>
        <w:pStyle w:val="GvdeMetni2"/>
        <w:numPr>
          <w:ilvl w:val="0"/>
          <w:numId w:val="5"/>
        </w:numPr>
        <w:rPr>
          <w:rFonts w:asciiTheme="minorHAnsi" w:hAnsiTheme="minorHAnsi" w:cstheme="minorHAnsi"/>
        </w:rPr>
      </w:pPr>
      <w:r w:rsidRPr="001F402E">
        <w:rPr>
          <w:rFonts w:ascii="Calibri" w:hAnsi="Calibri"/>
          <w:sz w:val="24"/>
        </w:rPr>
        <w:t>Araştırma Geliştirme</w:t>
      </w:r>
      <w:r w:rsidRPr="001F402E">
        <w:rPr>
          <w:rFonts w:asciiTheme="minorHAnsi" w:hAnsiTheme="minorHAnsi" w:cstheme="minorHAnsi"/>
        </w:rPr>
        <w:t xml:space="preserve"> </w:t>
      </w:r>
    </w:p>
    <w:p w:rsidR="00383D9F" w:rsidRPr="001F402E" w:rsidRDefault="00383D9F" w:rsidP="006C44A4">
      <w:pPr>
        <w:pStyle w:val="GvdeMetni2"/>
        <w:numPr>
          <w:ilvl w:val="0"/>
          <w:numId w:val="5"/>
        </w:numPr>
        <w:rPr>
          <w:rFonts w:ascii="Calibri" w:hAnsi="Calibri"/>
          <w:sz w:val="24"/>
        </w:rPr>
      </w:pPr>
      <w:r w:rsidRPr="001F402E">
        <w:rPr>
          <w:rFonts w:ascii="Calibri" w:hAnsi="Calibri"/>
          <w:sz w:val="24"/>
        </w:rPr>
        <w:t>Sertifikasyon</w:t>
      </w:r>
    </w:p>
    <w:p w:rsidR="00383D9F" w:rsidRPr="001F402E" w:rsidRDefault="00383D9F" w:rsidP="006C44A4">
      <w:pPr>
        <w:pStyle w:val="GvdeMetni2"/>
        <w:numPr>
          <w:ilvl w:val="0"/>
          <w:numId w:val="5"/>
        </w:numPr>
        <w:rPr>
          <w:rFonts w:ascii="Calibri" w:hAnsi="Calibri"/>
          <w:sz w:val="24"/>
        </w:rPr>
      </w:pPr>
      <w:r w:rsidRPr="001F402E">
        <w:rPr>
          <w:rFonts w:ascii="Calibri" w:hAnsi="Calibri"/>
          <w:sz w:val="24"/>
        </w:rPr>
        <w:t>Eğitim</w:t>
      </w:r>
    </w:p>
    <w:p w:rsidR="00383D9F" w:rsidRDefault="00383D9F" w:rsidP="006C44A4">
      <w:pPr>
        <w:pStyle w:val="GvdeMetni2"/>
        <w:numPr>
          <w:ilvl w:val="0"/>
          <w:numId w:val="5"/>
        </w:numPr>
        <w:rPr>
          <w:rFonts w:ascii="Calibri" w:hAnsi="Calibri"/>
          <w:sz w:val="24"/>
        </w:rPr>
      </w:pPr>
      <w:r w:rsidRPr="001F402E">
        <w:rPr>
          <w:rFonts w:ascii="Calibri" w:hAnsi="Calibri"/>
          <w:sz w:val="24"/>
        </w:rPr>
        <w:t>Yetkin Danışmanlık</w:t>
      </w:r>
    </w:p>
    <w:p w:rsidR="000B5840" w:rsidRPr="001F402E" w:rsidRDefault="000B5840" w:rsidP="000B5840">
      <w:pPr>
        <w:pStyle w:val="GvdeMetni2"/>
        <w:ind w:left="720"/>
        <w:rPr>
          <w:rFonts w:ascii="Calibri" w:hAnsi="Calibri"/>
          <w:sz w:val="24"/>
        </w:rPr>
      </w:pPr>
    </w:p>
    <w:p w:rsidR="00383D9F" w:rsidRPr="001F402E" w:rsidRDefault="00383D9F" w:rsidP="006C44A4">
      <w:pPr>
        <w:pStyle w:val="GvdeMetni2"/>
        <w:rPr>
          <w:rFonts w:asciiTheme="minorHAnsi" w:hAnsiTheme="minorHAnsi" w:cstheme="minorHAnsi"/>
        </w:rPr>
      </w:pPr>
      <w:r w:rsidRPr="001F402E">
        <w:rPr>
          <w:rFonts w:asciiTheme="minorHAnsi" w:hAnsiTheme="minorHAnsi" w:cstheme="minorHAnsi"/>
        </w:rPr>
        <w:t>Plastik sektörünün ihtiyaç duyduğu test ve laboratuvar desteğinin verileceği Mükemmeliyet Merkezi’yle; yüksek test maliyetleri, yurtdışına nakliye, gümrükleme, uzun test süreleri gibi zaman ve enerji kaybına yol açan birçok sorun ortadan kaldırılacaktır.</w:t>
      </w:r>
    </w:p>
    <w:p w:rsidR="00383D9F" w:rsidRPr="001F402E" w:rsidRDefault="00383D9F" w:rsidP="006C44A4">
      <w:pPr>
        <w:pStyle w:val="GvdeMetni2"/>
        <w:rPr>
          <w:rFonts w:asciiTheme="minorHAnsi" w:hAnsiTheme="minorHAnsi" w:cstheme="minorHAnsi"/>
        </w:rPr>
      </w:pPr>
    </w:p>
    <w:p w:rsidR="00383D9F" w:rsidRPr="001F402E" w:rsidRDefault="00383D9F" w:rsidP="006C44A4">
      <w:pPr>
        <w:jc w:val="both"/>
        <w:rPr>
          <w:rFonts w:asciiTheme="minorHAnsi" w:hAnsiTheme="minorHAnsi" w:cstheme="minorHAnsi"/>
        </w:rPr>
      </w:pPr>
      <w:r w:rsidRPr="001F402E">
        <w:rPr>
          <w:rFonts w:asciiTheme="minorHAnsi" w:hAnsiTheme="minorHAnsi" w:cstheme="minorHAnsi"/>
        </w:rPr>
        <w:t>Sektörde bilgi ve birikim paylaşımını sağlayacak platformlar Merkez tarafından geliştirilecek ve detaylı eğitim programları hazırlanarak sektör yararına sunulacaktır. En yeni teknolojiler üzerinde çalışmalar yaparken sanayi kuruluşları, üniversiteler, araştırma kurumları, mesleki birlikler ve sivil toplum kuruluşlarıyla iş birliği yapacak Mükemmeliyet Merkezi, Ar-Ge ve inovasyona dayalı çalışmalarıyla Türk plastik sektörünün dünya lideri olması için çalışacaktır.</w:t>
      </w:r>
    </w:p>
    <w:p w:rsidR="00383D9F" w:rsidRPr="001F402E" w:rsidRDefault="00383D9F" w:rsidP="006C44A4">
      <w:pPr>
        <w:jc w:val="both"/>
        <w:rPr>
          <w:rFonts w:asciiTheme="minorHAnsi" w:hAnsiTheme="minorHAnsi" w:cstheme="minorHAnsi"/>
        </w:rPr>
      </w:pPr>
    </w:p>
    <w:p w:rsidR="00383D9F" w:rsidRDefault="00383D9F" w:rsidP="006C44A4">
      <w:pPr>
        <w:jc w:val="both"/>
        <w:rPr>
          <w:rFonts w:asciiTheme="minorHAnsi" w:hAnsiTheme="minorHAnsi" w:cstheme="minorHAnsi"/>
        </w:rPr>
      </w:pPr>
      <w:r w:rsidRPr="001F402E">
        <w:rPr>
          <w:rFonts w:asciiTheme="minorHAnsi" w:hAnsiTheme="minorHAnsi" w:cstheme="minorHAnsi"/>
        </w:rPr>
        <w:lastRenderedPageBreak/>
        <w:t xml:space="preserve">Bilim, Sanayi ve Teknoloji Bakanlığı </w:t>
      </w:r>
      <w:r w:rsidR="00B9517C" w:rsidRPr="001F402E">
        <w:rPr>
          <w:rFonts w:asciiTheme="minorHAnsi" w:hAnsiTheme="minorHAnsi" w:cstheme="minorHAnsi"/>
        </w:rPr>
        <w:t>desteği</w:t>
      </w:r>
      <w:r w:rsidRPr="001F402E">
        <w:rPr>
          <w:rFonts w:asciiTheme="minorHAnsi" w:hAnsiTheme="minorHAnsi" w:cstheme="minorHAnsi"/>
        </w:rPr>
        <w:t xml:space="preserve"> ile kurulmakta olan PAGEV Plastik Mükemmeliyet Merkezi, Türkiye’nin milli projelerinin temelini oluşturacak endüstriyel beceri ve yeteneklerin geliştirilmesini sağlayarak özelde plastik sektörünün, genelde Türkiye ekonomisinin gücüne güç katacaktır. Stratejik iş birliğiyle kurulacak PAGEV Plastik Mükemmeliyet Merkezi’ndeki; izlenebilir hedefleri olan, bilimsel nitelikli, ticarileşme potansiyeli yüksek araştırmalar ile plastik sektörünün daha hızlı büyümesi hedeflenmektedir. </w:t>
      </w:r>
    </w:p>
    <w:p w:rsidR="000B5840" w:rsidRPr="001F402E" w:rsidRDefault="000B5840" w:rsidP="006C44A4">
      <w:pPr>
        <w:jc w:val="both"/>
        <w:rPr>
          <w:rFonts w:asciiTheme="minorHAnsi" w:hAnsiTheme="minorHAnsi" w:cstheme="minorHAnsi"/>
        </w:rPr>
      </w:pPr>
    </w:p>
    <w:p w:rsidR="00383D9F" w:rsidRPr="001F402E" w:rsidRDefault="00383D9F" w:rsidP="006C44A4">
      <w:pPr>
        <w:jc w:val="both"/>
        <w:rPr>
          <w:rFonts w:asciiTheme="minorHAnsi" w:hAnsiTheme="minorHAnsi" w:cstheme="minorHAnsi"/>
        </w:rPr>
      </w:pPr>
      <w:r w:rsidRPr="001F402E">
        <w:rPr>
          <w:rFonts w:asciiTheme="minorHAnsi" w:hAnsiTheme="minorHAnsi" w:cstheme="minorHAnsi"/>
        </w:rPr>
        <w:t>Türk plastik endüstrisinin, Ar-Ge çalışmalarıyla desteklenen ileri teknolojiyle büyümesi, yüksek katma değer üretmesi ve dünya ile daha iyi rekabet edebilmesi için Türkiye’de ilk kez PAGEV Plastik Mükemmeliyet Merkezi kuruluyor.</w:t>
      </w:r>
      <w:r w:rsidR="00BC1D4C" w:rsidRPr="001F402E">
        <w:rPr>
          <w:rFonts w:asciiTheme="minorHAnsi" w:hAnsiTheme="minorHAnsi" w:cstheme="minorHAnsi"/>
        </w:rPr>
        <w:t xml:space="preserve"> </w:t>
      </w:r>
      <w:r w:rsidRPr="001F402E">
        <w:rPr>
          <w:rFonts w:asciiTheme="minorHAnsi" w:hAnsiTheme="minorHAnsi" w:cstheme="minorHAnsi"/>
        </w:rPr>
        <w:t>Tamamlandığında 30 bin m2’nin üzerinde bir alana sahip olacak Mükemmeliyet Merkezi, İstanbul Küçükçekmece’deki PAGEV Mesleki ve Teknik Anadolu Lisesi’nin hemen yanı başında yükseliyor. Türkiye’yi, dünyada plastik üretiminin üssü haline getirecek PAGEV Plastik Mükemmeliyet Merkezi, inovatif projeler yürütecektir.</w:t>
      </w:r>
    </w:p>
    <w:p w:rsidR="00383D9F" w:rsidRPr="001F402E" w:rsidRDefault="00383D9F" w:rsidP="006C44A4">
      <w:pPr>
        <w:pStyle w:val="GvdeMetni2"/>
        <w:rPr>
          <w:rFonts w:ascii="AvantGarde" w:hAnsi="AvantGarde" w:cs="AvantGarde"/>
          <w:color w:val="4D4D4F"/>
        </w:rPr>
      </w:pPr>
    </w:p>
    <w:p w:rsidR="00383D9F" w:rsidRPr="001F402E" w:rsidRDefault="00383D9F" w:rsidP="006C44A4">
      <w:pPr>
        <w:jc w:val="both"/>
        <w:rPr>
          <w:rFonts w:asciiTheme="minorHAnsi" w:hAnsiTheme="minorHAnsi" w:cstheme="minorHAnsi"/>
        </w:rPr>
      </w:pPr>
      <w:r w:rsidRPr="001F402E">
        <w:rPr>
          <w:rFonts w:asciiTheme="minorHAnsi" w:hAnsiTheme="minorHAnsi" w:cstheme="minorHAnsi"/>
        </w:rPr>
        <w:t>Bunun yanı sıra yurtdışına ihraç edilen ürünlere ilişkin bir kontrol mekanizması oluşturacak Merkez, Türkiye’de üretilen plastik ürünlerin uluslararası pazarlardaki güvenirliğinin ve itibarının korunmasına da katkı sağlayacaktır.</w:t>
      </w:r>
      <w:r w:rsidR="00B9517C" w:rsidRPr="001F402E">
        <w:rPr>
          <w:rFonts w:asciiTheme="minorHAnsi" w:hAnsiTheme="minorHAnsi" w:cstheme="minorHAnsi"/>
        </w:rPr>
        <w:t xml:space="preserve"> </w:t>
      </w:r>
      <w:r w:rsidRPr="001F402E">
        <w:rPr>
          <w:rFonts w:asciiTheme="minorHAnsi" w:hAnsiTheme="minorHAnsi" w:cstheme="minorHAnsi"/>
        </w:rPr>
        <w:t>Diğer taraftan yurtdışından ithal edilen plastik ürünlerin, kesin ithalatı yapılmadan laboratuvarlarda teknik uygunluğunun belirlenmesi ile ülkemize kalitesiz ve standart dışı mal girişi engellenecektir.</w:t>
      </w:r>
    </w:p>
    <w:p w:rsidR="00383D9F" w:rsidRPr="001F402E" w:rsidRDefault="00383D9F" w:rsidP="006C44A4">
      <w:pPr>
        <w:jc w:val="both"/>
        <w:rPr>
          <w:rFonts w:asciiTheme="minorHAnsi" w:hAnsiTheme="minorHAnsi" w:cstheme="minorHAnsi"/>
        </w:rPr>
      </w:pPr>
    </w:p>
    <w:p w:rsidR="00383D9F" w:rsidRPr="001F402E" w:rsidRDefault="00383D9F" w:rsidP="006C44A4">
      <w:pPr>
        <w:jc w:val="both"/>
        <w:rPr>
          <w:rFonts w:asciiTheme="minorHAnsi" w:hAnsiTheme="minorHAnsi" w:cstheme="minorHAnsi"/>
        </w:rPr>
      </w:pPr>
      <w:r w:rsidRPr="001F402E">
        <w:rPr>
          <w:rFonts w:asciiTheme="minorHAnsi" w:hAnsiTheme="minorHAnsi" w:cstheme="minorHAnsi"/>
        </w:rPr>
        <w:t>Üstün bilgi altyapısı ile sektörün ihtiyacı olan önemli belgelendirmeleri daha ekonomik ve hızlı şekilde sektör oyuncularına sunacak Mükemmeliyet Merkezi ayrıca; Ar-Ge çalışmalarıyla sektörün</w:t>
      </w:r>
    </w:p>
    <w:p w:rsidR="00383D9F" w:rsidRPr="001F402E" w:rsidRDefault="006C1842" w:rsidP="006C44A4">
      <w:pPr>
        <w:jc w:val="both"/>
        <w:rPr>
          <w:rFonts w:asciiTheme="minorHAnsi" w:hAnsiTheme="minorHAnsi" w:cstheme="minorHAnsi"/>
        </w:rPr>
      </w:pPr>
      <w:r w:rsidRPr="001F402E">
        <w:rPr>
          <w:rFonts w:asciiTheme="minorHAnsi" w:hAnsiTheme="minorHAnsi" w:cstheme="minorHAnsi"/>
        </w:rPr>
        <w:t>Gelişimini</w:t>
      </w:r>
      <w:r w:rsidR="00383D9F" w:rsidRPr="001F402E">
        <w:rPr>
          <w:rFonts w:asciiTheme="minorHAnsi" w:hAnsiTheme="minorHAnsi" w:cstheme="minorHAnsi"/>
        </w:rPr>
        <w:t xml:space="preserve"> hızlandırarak, firmalarımızın rekabet gücünü artıracak ürün ve üretim teknolojilerinin geliştirilmesine odaklanacaktır.</w:t>
      </w:r>
    </w:p>
    <w:p w:rsidR="00383D9F" w:rsidRPr="001F402E" w:rsidRDefault="00383D9F" w:rsidP="006C44A4">
      <w:pPr>
        <w:jc w:val="both"/>
        <w:rPr>
          <w:rFonts w:asciiTheme="minorHAnsi" w:hAnsiTheme="minorHAnsi" w:cstheme="minorHAnsi"/>
        </w:rPr>
      </w:pPr>
    </w:p>
    <w:p w:rsidR="00383D9F" w:rsidRDefault="00383D9F" w:rsidP="006C44A4">
      <w:pPr>
        <w:jc w:val="both"/>
        <w:rPr>
          <w:rFonts w:asciiTheme="minorHAnsi" w:hAnsiTheme="minorHAnsi" w:cstheme="minorHAnsi"/>
        </w:rPr>
      </w:pPr>
      <w:r w:rsidRPr="001F402E">
        <w:rPr>
          <w:rFonts w:asciiTheme="minorHAnsi" w:hAnsiTheme="minorHAnsi" w:cstheme="minorHAnsi"/>
        </w:rPr>
        <w:t xml:space="preserve">Dünya plastik sektöründeki gelişmeleri takip ederek inovatif fikirler geliştirecek Mükemmeliyet Merkezi, uygun girdi malzemelerinin belirlenmesinden, üretim proses optimizasyonuna kadar </w:t>
      </w:r>
      <w:r w:rsidR="00B9517C" w:rsidRPr="001F402E">
        <w:rPr>
          <w:rFonts w:asciiTheme="minorHAnsi" w:hAnsiTheme="minorHAnsi" w:cstheme="minorHAnsi"/>
        </w:rPr>
        <w:t>birçok</w:t>
      </w:r>
      <w:r w:rsidRPr="001F402E">
        <w:rPr>
          <w:rFonts w:asciiTheme="minorHAnsi" w:hAnsiTheme="minorHAnsi" w:cstheme="minorHAnsi"/>
        </w:rPr>
        <w:t xml:space="preserve"> alanda danışmanlık hizmeti vererek firmalarımızın rekabet gücünü arttıracaktır.</w:t>
      </w:r>
    </w:p>
    <w:p w:rsidR="00F67BCA" w:rsidRPr="001F402E" w:rsidRDefault="00F67BCA" w:rsidP="006C44A4">
      <w:pPr>
        <w:jc w:val="both"/>
        <w:rPr>
          <w:rFonts w:asciiTheme="minorHAnsi" w:hAnsiTheme="minorHAnsi" w:cstheme="minorHAnsi"/>
        </w:rPr>
      </w:pPr>
      <w:bookmarkStart w:id="4" w:name="_GoBack"/>
      <w:bookmarkEnd w:id="4"/>
    </w:p>
    <w:p w:rsidR="00383D9F" w:rsidRPr="001F402E" w:rsidRDefault="00383D9F" w:rsidP="006C44A4">
      <w:pPr>
        <w:pStyle w:val="ListeParagraf"/>
        <w:numPr>
          <w:ilvl w:val="1"/>
          <w:numId w:val="7"/>
        </w:numPr>
        <w:jc w:val="both"/>
        <w:rPr>
          <w:b/>
          <w:sz w:val="24"/>
        </w:rPr>
      </w:pPr>
      <w:r w:rsidRPr="001F402E">
        <w:rPr>
          <w:b/>
          <w:sz w:val="24"/>
        </w:rPr>
        <w:t>ULUSLARARASI BÖLGESEL PLASTİK ÜRETİM MERKEZİ</w:t>
      </w:r>
    </w:p>
    <w:p w:rsidR="00383D9F" w:rsidRPr="001F402E" w:rsidRDefault="00383D9F" w:rsidP="006C44A4">
      <w:pPr>
        <w:jc w:val="both"/>
        <w:rPr>
          <w:rFonts w:asciiTheme="minorHAnsi" w:hAnsiTheme="minorHAnsi" w:cstheme="minorHAnsi"/>
        </w:rPr>
      </w:pPr>
      <w:r w:rsidRPr="001F402E">
        <w:rPr>
          <w:rFonts w:asciiTheme="minorHAnsi" w:hAnsiTheme="minorHAnsi" w:cstheme="minorHAnsi"/>
        </w:rPr>
        <w:t xml:space="preserve">Türkiye plastik sektörü 9 milyon tona erişen </w:t>
      </w:r>
      <w:r w:rsidR="00B9517C" w:rsidRPr="001F402E">
        <w:rPr>
          <w:rFonts w:asciiTheme="minorHAnsi" w:hAnsiTheme="minorHAnsi" w:cstheme="minorHAnsi"/>
        </w:rPr>
        <w:t>süreç</w:t>
      </w:r>
      <w:r w:rsidRPr="001F402E">
        <w:rPr>
          <w:rFonts w:asciiTheme="minorHAnsi" w:hAnsiTheme="minorHAnsi" w:cstheme="minorHAnsi"/>
        </w:rPr>
        <w:t xml:space="preserve"> kapasitesi ile </w:t>
      </w:r>
      <w:r w:rsidR="00B9517C" w:rsidRPr="001F402E">
        <w:rPr>
          <w:rFonts w:asciiTheme="minorHAnsi" w:hAnsiTheme="minorHAnsi" w:cstheme="minorHAnsi"/>
        </w:rPr>
        <w:t>Dünya’da</w:t>
      </w:r>
      <w:r w:rsidRPr="001F402E">
        <w:rPr>
          <w:rFonts w:asciiTheme="minorHAnsi" w:hAnsiTheme="minorHAnsi" w:cstheme="minorHAnsi"/>
        </w:rPr>
        <w:t xml:space="preserve"> 6. Avrupa’da ise ikinci büyük </w:t>
      </w:r>
      <w:r w:rsidR="00B9517C" w:rsidRPr="001F402E">
        <w:rPr>
          <w:rFonts w:asciiTheme="minorHAnsi" w:hAnsiTheme="minorHAnsi" w:cstheme="minorHAnsi"/>
        </w:rPr>
        <w:t>plastik</w:t>
      </w:r>
      <w:r w:rsidRPr="001F402E">
        <w:rPr>
          <w:rFonts w:asciiTheme="minorHAnsi" w:hAnsiTheme="minorHAnsi" w:cstheme="minorHAnsi"/>
        </w:rPr>
        <w:t xml:space="preserve"> üretim potansiyeline sahip olmakla birlikte, </w:t>
      </w:r>
      <w:r w:rsidR="00B9517C" w:rsidRPr="001F402E">
        <w:rPr>
          <w:rFonts w:asciiTheme="minorHAnsi" w:hAnsiTheme="minorHAnsi" w:cstheme="minorHAnsi"/>
        </w:rPr>
        <w:t>ihtiyaç</w:t>
      </w:r>
      <w:r w:rsidRPr="001F402E">
        <w:rPr>
          <w:rFonts w:asciiTheme="minorHAnsi" w:hAnsiTheme="minorHAnsi" w:cstheme="minorHAnsi"/>
        </w:rPr>
        <w:t xml:space="preserve"> duyduğu </w:t>
      </w:r>
      <w:r w:rsidR="00B9517C" w:rsidRPr="001F402E">
        <w:rPr>
          <w:rFonts w:asciiTheme="minorHAnsi" w:hAnsiTheme="minorHAnsi" w:cstheme="minorHAnsi"/>
        </w:rPr>
        <w:t>plastik</w:t>
      </w:r>
      <w:r w:rsidRPr="001F402E">
        <w:rPr>
          <w:rFonts w:asciiTheme="minorHAnsi" w:hAnsiTheme="minorHAnsi" w:cstheme="minorHAnsi"/>
        </w:rPr>
        <w:t xml:space="preserve"> hammaddenin </w:t>
      </w:r>
      <w:r w:rsidR="00E54422" w:rsidRPr="001F402E">
        <w:rPr>
          <w:rFonts w:asciiTheme="minorHAnsi" w:hAnsiTheme="minorHAnsi" w:cstheme="minorHAnsi"/>
        </w:rPr>
        <w:t>%85</w:t>
      </w:r>
      <w:r w:rsidRPr="001F402E">
        <w:rPr>
          <w:rFonts w:asciiTheme="minorHAnsi" w:hAnsiTheme="minorHAnsi" w:cstheme="minorHAnsi"/>
        </w:rPr>
        <w:t xml:space="preserve">’inden fazlasını ithalatla karşılamaktadır. Türkiye plastik sektörünün en önemli avantajlarından biri, petrol ve plastik hammadde üreticisi Orta Doğu ülkeleri ile plastik mamul tüketicisi Avrupa pazarının arasında bulunmasıdır. Bu </w:t>
      </w:r>
      <w:r w:rsidR="00B9517C" w:rsidRPr="001F402E">
        <w:rPr>
          <w:rFonts w:asciiTheme="minorHAnsi" w:hAnsiTheme="minorHAnsi" w:cstheme="minorHAnsi"/>
        </w:rPr>
        <w:t>coğrafi</w:t>
      </w:r>
      <w:r w:rsidRPr="001F402E">
        <w:rPr>
          <w:rFonts w:asciiTheme="minorHAnsi" w:hAnsiTheme="minorHAnsi" w:cstheme="minorHAnsi"/>
        </w:rPr>
        <w:t xml:space="preserve"> yapısını fırsata çevirmeyi amaçlayan PAGEV, Türkiye’nin Güney Doğu Anadolu Bölgesinde kurmayı amaçladığı Uluslararası bölgesel plastik üretim merkezinde, Ortadoğu ülkelerinin plastik hammadde üretim potansiyeli ile Türkiye </w:t>
      </w:r>
      <w:r w:rsidRPr="001F402E">
        <w:rPr>
          <w:rFonts w:asciiTheme="minorHAnsi" w:hAnsiTheme="minorHAnsi" w:cstheme="minorHAnsi"/>
        </w:rPr>
        <w:lastRenderedPageBreak/>
        <w:t xml:space="preserve">plastik sektörünün yetkin mamul üretim yeteneğini ve tecrübesini birleştirmeyi hedeflemektedir. Kazan – Kazan prensibi ile kurulacak merkezde, hammadde üreticisi ülkeler, büyük hacimli ve güvenilir bir pazara kavuşurken, ucuz ve güvenilir hammadde </w:t>
      </w:r>
      <w:r w:rsidR="00B9517C" w:rsidRPr="001F402E">
        <w:rPr>
          <w:rFonts w:asciiTheme="minorHAnsi" w:hAnsiTheme="minorHAnsi" w:cstheme="minorHAnsi"/>
        </w:rPr>
        <w:t>tedarikine</w:t>
      </w:r>
      <w:r w:rsidRPr="001F402E">
        <w:rPr>
          <w:rFonts w:asciiTheme="minorHAnsi" w:hAnsiTheme="minorHAnsi" w:cstheme="minorHAnsi"/>
        </w:rPr>
        <w:t xml:space="preserve"> </w:t>
      </w:r>
      <w:r w:rsidR="00B9517C" w:rsidRPr="001F402E">
        <w:rPr>
          <w:rFonts w:asciiTheme="minorHAnsi" w:hAnsiTheme="minorHAnsi" w:cstheme="minorHAnsi"/>
        </w:rPr>
        <w:t>sah</w:t>
      </w:r>
      <w:r w:rsidRPr="001F402E">
        <w:rPr>
          <w:rFonts w:asciiTheme="minorHAnsi" w:hAnsiTheme="minorHAnsi" w:cstheme="minorHAnsi"/>
        </w:rPr>
        <w:t xml:space="preserve"> olacak Türkiye plastik sektörü, daha büyüyecek üretim kapasitesi ve düşen maliyetleri ile küresel pazarlarda daha büyük rekabet olanaklarına sahip olacaktır.</w:t>
      </w:r>
    </w:p>
    <w:p w:rsidR="00175A1F" w:rsidRPr="001F402E" w:rsidRDefault="00175A1F" w:rsidP="006C44A4">
      <w:pPr>
        <w:pStyle w:val="GvdeMetni2"/>
        <w:rPr>
          <w:rFonts w:ascii="Calibri" w:hAnsi="Calibri"/>
          <w:sz w:val="24"/>
        </w:rPr>
      </w:pPr>
    </w:p>
    <w:p w:rsidR="00175A1F" w:rsidRPr="001F402E" w:rsidRDefault="00175A1F" w:rsidP="006C44A4">
      <w:pPr>
        <w:pStyle w:val="GvdeMetni2"/>
        <w:rPr>
          <w:rFonts w:ascii="Calibri" w:hAnsi="Calibri"/>
          <w:sz w:val="24"/>
        </w:rPr>
      </w:pPr>
    </w:p>
    <w:p w:rsidR="00983D39" w:rsidRPr="001F402E" w:rsidRDefault="00983D39" w:rsidP="006C44A4">
      <w:pPr>
        <w:pStyle w:val="GvdeMetni2"/>
        <w:rPr>
          <w:rFonts w:ascii="Calibri" w:hAnsi="Calibri"/>
          <w:sz w:val="24"/>
        </w:rPr>
      </w:pPr>
      <w:r w:rsidRPr="001F402E">
        <w:rPr>
          <w:rFonts w:ascii="Bookman Old Style" w:hAnsi="Bookman Old Style" w:cs="Arial"/>
          <w:b/>
          <w:noProof/>
          <w:sz w:val="40"/>
          <w:szCs w:val="40"/>
        </w:rPr>
        <w:lastRenderedPageBreak/>
        <w:drawing>
          <wp:anchor distT="0" distB="0" distL="114300" distR="114300" simplePos="0" relativeHeight="251663360" behindDoc="0" locked="0" layoutInCell="1" allowOverlap="1" wp14:anchorId="125BDFAE" wp14:editId="69A0BE98">
            <wp:simplePos x="0" y="0"/>
            <wp:positionH relativeFrom="margin">
              <wp:posOffset>-66675</wp:posOffset>
            </wp:positionH>
            <wp:positionV relativeFrom="margin">
              <wp:posOffset>-124460</wp:posOffset>
            </wp:positionV>
            <wp:extent cx="6657975" cy="9115425"/>
            <wp:effectExtent l="19050" t="0" r="9525" b="0"/>
            <wp:wrapSquare wrapText="bothSides"/>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657975" cy="9115425"/>
                    </a:xfrm>
                    <a:prstGeom prst="rect">
                      <a:avLst/>
                    </a:prstGeom>
                    <a:noFill/>
                    <a:ln w="9525">
                      <a:noFill/>
                      <a:miter lim="800000"/>
                      <a:headEnd/>
                      <a:tailEnd/>
                    </a:ln>
                  </pic:spPr>
                </pic:pic>
              </a:graphicData>
            </a:graphic>
          </wp:anchor>
        </w:drawing>
      </w:r>
    </w:p>
    <w:p w:rsidR="00175A1F" w:rsidRPr="001F402E" w:rsidRDefault="00983D39" w:rsidP="006C44A4">
      <w:pPr>
        <w:pStyle w:val="GvdeMetni2"/>
        <w:rPr>
          <w:rFonts w:ascii="Calibri" w:hAnsi="Calibri"/>
          <w:sz w:val="24"/>
        </w:rPr>
      </w:pPr>
      <w:r w:rsidRPr="001F402E">
        <w:rPr>
          <w:rFonts w:ascii="Bookman Old Style" w:hAnsi="Bookman Old Style" w:cs="Arial"/>
          <w:b/>
          <w:noProof/>
          <w:sz w:val="40"/>
          <w:szCs w:val="40"/>
        </w:rPr>
        <w:lastRenderedPageBreak/>
        <w:drawing>
          <wp:anchor distT="0" distB="0" distL="114300" distR="114300" simplePos="0" relativeHeight="251661312" behindDoc="0" locked="0" layoutInCell="1" allowOverlap="1" wp14:anchorId="3D367C14" wp14:editId="6E42CD80">
            <wp:simplePos x="0" y="0"/>
            <wp:positionH relativeFrom="margin">
              <wp:posOffset>-4445</wp:posOffset>
            </wp:positionH>
            <wp:positionV relativeFrom="margin">
              <wp:posOffset>182880</wp:posOffset>
            </wp:positionV>
            <wp:extent cx="6496050" cy="9163050"/>
            <wp:effectExtent l="19050" t="0" r="0" b="0"/>
            <wp:wrapSquare wrapText="bothSides"/>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6496050" cy="9163050"/>
                    </a:xfrm>
                    <a:prstGeom prst="rect">
                      <a:avLst/>
                    </a:prstGeom>
                    <a:noFill/>
                    <a:ln w="9525">
                      <a:noFill/>
                      <a:miter lim="800000"/>
                      <a:headEnd/>
                      <a:tailEnd/>
                    </a:ln>
                  </pic:spPr>
                </pic:pic>
              </a:graphicData>
            </a:graphic>
          </wp:anchor>
        </w:drawing>
      </w:r>
      <w:r w:rsidR="00175A1F" w:rsidRPr="001F402E">
        <w:rPr>
          <w:rFonts w:ascii="Bookman Old Style" w:hAnsi="Bookman Old Style" w:cs="Arial"/>
          <w:b/>
          <w:noProof/>
          <w:sz w:val="40"/>
          <w:szCs w:val="40"/>
        </w:rPr>
        <w:drawing>
          <wp:anchor distT="0" distB="0" distL="114300" distR="114300" simplePos="0" relativeHeight="251659264" behindDoc="0" locked="0" layoutInCell="1" allowOverlap="1" wp14:anchorId="182A1D64" wp14:editId="22B644CB">
            <wp:simplePos x="0" y="0"/>
            <wp:positionH relativeFrom="margin">
              <wp:posOffset>0</wp:posOffset>
            </wp:positionH>
            <wp:positionV relativeFrom="margin">
              <wp:posOffset>180340</wp:posOffset>
            </wp:positionV>
            <wp:extent cx="6657975" cy="9115425"/>
            <wp:effectExtent l="19050" t="0" r="9525" b="0"/>
            <wp:wrapSquare wrapText="bothSides"/>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657975" cy="9115425"/>
                    </a:xfrm>
                    <a:prstGeom prst="rect">
                      <a:avLst/>
                    </a:prstGeom>
                    <a:noFill/>
                    <a:ln w="9525">
                      <a:noFill/>
                      <a:miter lim="800000"/>
                      <a:headEnd/>
                      <a:tailEnd/>
                    </a:ln>
                  </pic:spPr>
                </pic:pic>
              </a:graphicData>
            </a:graphic>
          </wp:anchor>
        </w:drawing>
      </w:r>
    </w:p>
    <w:sectPr w:rsidR="00175A1F" w:rsidRPr="001F402E">
      <w:headerReference w:type="even" r:id="rId34"/>
      <w:headerReference w:type="default" r:id="rId35"/>
      <w:footerReference w:type="even" r:id="rId36"/>
      <w:footerReference w:type="default" r:id="rId37"/>
      <w:headerReference w:type="first" r:id="rId38"/>
      <w:footerReference w:type="first" r:id="rId3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F2D" w:rsidRDefault="007F6F2D" w:rsidP="001F799F">
      <w:r>
        <w:separator/>
      </w:r>
    </w:p>
  </w:endnote>
  <w:endnote w:type="continuationSeparator" w:id="0">
    <w:p w:rsidR="007F6F2D" w:rsidRDefault="007F6F2D" w:rsidP="001F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rbel">
    <w:panose1 w:val="020B0503020204020204"/>
    <w:charset w:val="A2"/>
    <w:family w:val="swiss"/>
    <w:pitch w:val="variable"/>
    <w:sig w:usb0="A00002EF" w:usb1="4000A44B"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oho Gothic Pro">
    <w:altName w:val="Times New Roman"/>
    <w:panose1 w:val="00000000000000000000"/>
    <w:charset w:val="A2"/>
    <w:family w:val="auto"/>
    <w:notTrueType/>
    <w:pitch w:val="default"/>
    <w:sig w:usb0="00000007" w:usb1="00000000" w:usb2="00000000" w:usb3="00000000" w:csb0="00000013" w:csb1="00000000"/>
  </w:font>
  <w:font w:name="AvantGarde">
    <w:altName w:val="Century Gothic"/>
    <w:panose1 w:val="00000000000000000000"/>
    <w:charset w:val="00"/>
    <w:family w:val="swiss"/>
    <w:notTrueType/>
    <w:pitch w:val="default"/>
    <w:sig w:usb0="00000007" w:usb1="00000000" w:usb2="00000000" w:usb3="00000000" w:csb0="00000011"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B7E" w:rsidRDefault="00EF3B7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B7E" w:rsidRPr="001F799F" w:rsidRDefault="00EF3B7E" w:rsidP="00482848">
    <w:pPr>
      <w:jc w:val="both"/>
    </w:pPr>
    <w:r w:rsidRPr="001F799F">
      <w:rPr>
        <w:rFonts w:asciiTheme="minorHAnsi" w:hAnsiTheme="minorHAnsi" w:cstheme="minorHAnsi"/>
      </w:rPr>
      <w:t>Bu raporun fikri mülkiyet hakları PAGEV’e ait olup kaynak gösterilmeden kısmen</w:t>
    </w:r>
    <w:r>
      <w:rPr>
        <w:rFonts w:asciiTheme="minorHAnsi" w:hAnsiTheme="minorHAnsi" w:cstheme="minorHAnsi"/>
      </w:rPr>
      <w:t xml:space="preserve"> </w:t>
    </w:r>
    <w:r w:rsidRPr="001F799F">
      <w:rPr>
        <w:rFonts w:asciiTheme="minorHAnsi" w:hAnsiTheme="minorHAnsi" w:cstheme="minorHAnsi"/>
      </w:rPr>
      <w:t>de olsa alıntı yapılamaz.</w:t>
    </w:r>
  </w:p>
  <w:sdt>
    <w:sdtPr>
      <w:id w:val="127203301"/>
      <w:docPartObj>
        <w:docPartGallery w:val="Page Numbers (Bottom of Page)"/>
        <w:docPartUnique/>
      </w:docPartObj>
    </w:sdtPr>
    <w:sdtEndPr>
      <w:rPr>
        <w:rFonts w:asciiTheme="minorHAnsi" w:hAnsiTheme="minorHAnsi" w:cstheme="minorHAnsi"/>
      </w:rPr>
    </w:sdtEndPr>
    <w:sdtContent>
      <w:p w:rsidR="00EF3B7E" w:rsidRPr="00482848" w:rsidRDefault="00EF3B7E">
        <w:pPr>
          <w:pStyle w:val="AltBilgi"/>
          <w:jc w:val="center"/>
          <w:rPr>
            <w:rFonts w:asciiTheme="minorHAnsi" w:hAnsiTheme="minorHAnsi" w:cstheme="minorHAnsi"/>
          </w:rPr>
        </w:pPr>
        <w:r w:rsidRPr="00482848">
          <w:rPr>
            <w:rFonts w:asciiTheme="minorHAnsi" w:hAnsiTheme="minorHAnsi" w:cstheme="minorHAnsi"/>
          </w:rPr>
          <w:fldChar w:fldCharType="begin"/>
        </w:r>
        <w:r w:rsidRPr="00482848">
          <w:rPr>
            <w:rFonts w:asciiTheme="minorHAnsi" w:hAnsiTheme="minorHAnsi" w:cstheme="minorHAnsi"/>
          </w:rPr>
          <w:instrText>PAGE   \* MERGEFORMAT</w:instrText>
        </w:r>
        <w:r w:rsidRPr="00482848">
          <w:rPr>
            <w:rFonts w:asciiTheme="minorHAnsi" w:hAnsiTheme="minorHAnsi" w:cstheme="minorHAnsi"/>
          </w:rPr>
          <w:fldChar w:fldCharType="separate"/>
        </w:r>
        <w:r>
          <w:rPr>
            <w:rFonts w:asciiTheme="minorHAnsi" w:hAnsiTheme="minorHAnsi" w:cstheme="minorHAnsi"/>
          </w:rPr>
          <w:t>36</w:t>
        </w:r>
        <w:r w:rsidRPr="00482848">
          <w:rPr>
            <w:rFonts w:asciiTheme="minorHAnsi" w:hAnsiTheme="minorHAnsi" w:cstheme="minorHAnsi"/>
          </w:rPr>
          <w:fldChar w:fldCharType="end"/>
        </w:r>
      </w:p>
    </w:sdtContent>
  </w:sdt>
  <w:p w:rsidR="00EF3B7E" w:rsidRDefault="00EF3B7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B7E" w:rsidRDefault="00EF3B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F2D" w:rsidRDefault="007F6F2D" w:rsidP="001F799F">
      <w:r>
        <w:separator/>
      </w:r>
    </w:p>
  </w:footnote>
  <w:footnote w:type="continuationSeparator" w:id="0">
    <w:p w:rsidR="007F6F2D" w:rsidRDefault="007F6F2D" w:rsidP="001F7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B7E" w:rsidRDefault="00EF3B7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6" w:type="dxa"/>
      <w:tblInd w:w="-108" w:type="dxa"/>
      <w:tblLook w:val="01E0" w:firstRow="1" w:lastRow="1" w:firstColumn="1" w:lastColumn="1" w:noHBand="0" w:noVBand="0"/>
    </w:tblPr>
    <w:tblGrid>
      <w:gridCol w:w="2117"/>
      <w:gridCol w:w="8669"/>
    </w:tblGrid>
    <w:tr w:rsidR="00EF3B7E" w:rsidTr="001F799F">
      <w:trPr>
        <w:trHeight w:val="958"/>
      </w:trPr>
      <w:tc>
        <w:tcPr>
          <w:tcW w:w="2117" w:type="dxa"/>
          <w:shd w:val="clear" w:color="auto" w:fill="auto"/>
        </w:tcPr>
        <w:p w:rsidR="00EF3B7E" w:rsidRPr="001F799F" w:rsidRDefault="00EF3B7E" w:rsidP="001F799F">
          <w:pPr>
            <w:jc w:val="center"/>
            <w:rPr>
              <w:rFonts w:ascii="Calibri" w:hAnsi="Calibri" w:cs="Calibri"/>
              <w:b/>
              <w:sz w:val="22"/>
              <w:szCs w:val="22"/>
            </w:rPr>
          </w:pPr>
          <w:r w:rsidRPr="001F799F">
            <w:rPr>
              <w:rFonts w:ascii="Calibri" w:hAnsi="Calibri" w:cs="Calibri"/>
              <w:b/>
              <w:noProof/>
              <w:sz w:val="22"/>
              <w:szCs w:val="22"/>
              <w:lang w:val="en-US"/>
            </w:rPr>
            <w:drawing>
              <wp:inline distT="0" distB="0" distL="0" distR="0" wp14:anchorId="1A1A613F" wp14:editId="01117FA3">
                <wp:extent cx="962025" cy="1032540"/>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1028700"/>
                        </a:xfrm>
                        <a:prstGeom prst="rect">
                          <a:avLst/>
                        </a:prstGeom>
                        <a:noFill/>
                        <a:ln w="9525">
                          <a:noFill/>
                          <a:miter lim="800000"/>
                          <a:headEnd/>
                          <a:tailEnd/>
                        </a:ln>
                      </pic:spPr>
                    </pic:pic>
                  </a:graphicData>
                </a:graphic>
              </wp:inline>
            </w:drawing>
          </w:r>
        </w:p>
      </w:tc>
      <w:tc>
        <w:tcPr>
          <w:tcW w:w="8669" w:type="dxa"/>
          <w:shd w:val="clear" w:color="auto" w:fill="auto"/>
          <w:vAlign w:val="center"/>
        </w:tcPr>
        <w:p w:rsidR="00EF3B7E" w:rsidRDefault="00EF3B7E" w:rsidP="001F799F">
          <w:pPr>
            <w:jc w:val="right"/>
            <w:rPr>
              <w:rFonts w:ascii="Calibri" w:hAnsi="Calibri" w:cs="Calibri"/>
              <w:b/>
              <w:sz w:val="22"/>
              <w:szCs w:val="22"/>
            </w:rPr>
          </w:pPr>
        </w:p>
        <w:p w:rsidR="00EF3B7E" w:rsidRDefault="00EF3B7E" w:rsidP="001F799F">
          <w:pPr>
            <w:jc w:val="right"/>
            <w:rPr>
              <w:rFonts w:ascii="Calibri" w:hAnsi="Calibri" w:cs="Calibri"/>
              <w:b/>
              <w:sz w:val="22"/>
              <w:szCs w:val="22"/>
            </w:rPr>
          </w:pPr>
        </w:p>
        <w:p w:rsidR="00EF3B7E" w:rsidRDefault="00EF3B7E" w:rsidP="001F799F">
          <w:pPr>
            <w:jc w:val="right"/>
            <w:rPr>
              <w:rFonts w:ascii="Calibri" w:hAnsi="Calibri" w:cs="Calibri"/>
              <w:b/>
              <w:sz w:val="22"/>
              <w:szCs w:val="22"/>
            </w:rPr>
          </w:pPr>
        </w:p>
        <w:p w:rsidR="00EF3B7E" w:rsidRDefault="00EF3B7E" w:rsidP="001F799F">
          <w:pPr>
            <w:jc w:val="right"/>
            <w:rPr>
              <w:rFonts w:ascii="Calibri" w:hAnsi="Calibri" w:cs="Calibri"/>
              <w:b/>
              <w:sz w:val="22"/>
              <w:szCs w:val="22"/>
            </w:rPr>
          </w:pPr>
        </w:p>
        <w:p w:rsidR="00EF3B7E" w:rsidRPr="001F799F" w:rsidRDefault="00EF3B7E" w:rsidP="005A7B7E">
          <w:pPr>
            <w:jc w:val="center"/>
            <w:rPr>
              <w:rFonts w:ascii="Calibri" w:hAnsi="Calibri" w:cs="Calibri"/>
              <w:b/>
              <w:sz w:val="22"/>
              <w:szCs w:val="22"/>
            </w:rPr>
          </w:pPr>
          <w:r>
            <w:rPr>
              <w:rFonts w:ascii="Calibri" w:hAnsi="Calibri" w:cs="Calibri"/>
              <w:b/>
              <w:sz w:val="22"/>
              <w:szCs w:val="22"/>
            </w:rPr>
            <w:t xml:space="preserve">                                                              </w:t>
          </w:r>
          <w:r w:rsidRPr="001F799F">
            <w:rPr>
              <w:rFonts w:ascii="Calibri" w:hAnsi="Calibri" w:cs="Calibri"/>
              <w:b/>
              <w:sz w:val="22"/>
              <w:szCs w:val="22"/>
            </w:rPr>
            <w:t>Tü</w:t>
          </w:r>
          <w:r>
            <w:rPr>
              <w:rFonts w:ascii="Calibri" w:hAnsi="Calibri" w:cs="Calibri"/>
              <w:b/>
              <w:sz w:val="22"/>
              <w:szCs w:val="22"/>
            </w:rPr>
            <w:t>r</w:t>
          </w:r>
          <w:r w:rsidRPr="001F799F">
            <w:rPr>
              <w:rFonts w:ascii="Calibri" w:hAnsi="Calibri" w:cs="Calibri"/>
              <w:b/>
              <w:sz w:val="22"/>
              <w:szCs w:val="22"/>
            </w:rPr>
            <w:t xml:space="preserve">kiye </w:t>
          </w:r>
          <w:r>
            <w:rPr>
              <w:rFonts w:ascii="Calibri" w:hAnsi="Calibri" w:cs="Calibri"/>
              <w:b/>
              <w:sz w:val="22"/>
              <w:szCs w:val="22"/>
            </w:rPr>
            <w:t xml:space="preserve">Plastik </w:t>
          </w:r>
          <w:r w:rsidRPr="001F799F">
            <w:rPr>
              <w:rFonts w:ascii="Calibri" w:hAnsi="Calibri" w:cs="Calibri"/>
              <w:b/>
              <w:sz w:val="22"/>
              <w:szCs w:val="22"/>
            </w:rPr>
            <w:t>Sektör İzleme Raporu</w:t>
          </w:r>
          <w:r>
            <w:rPr>
              <w:rFonts w:ascii="Calibri" w:hAnsi="Calibri" w:cs="Calibri"/>
              <w:b/>
              <w:sz w:val="22"/>
              <w:szCs w:val="22"/>
            </w:rPr>
            <w:t xml:space="preserve"> 2019/6</w:t>
          </w:r>
        </w:p>
      </w:tc>
    </w:tr>
  </w:tbl>
  <w:tbl>
    <w:tblPr>
      <w:tblStyle w:val="TabloKlavuzu"/>
      <w:tblW w:w="9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F3B7E" w:rsidTr="001F799F">
      <w:trPr>
        <w:trHeight w:val="80"/>
      </w:trPr>
      <w:tc>
        <w:tcPr>
          <w:tcW w:w="9606" w:type="dxa"/>
        </w:tcPr>
        <w:p w:rsidR="00EF3B7E" w:rsidRPr="00956D53" w:rsidRDefault="00EF3B7E" w:rsidP="001F799F">
          <w:pPr>
            <w:tabs>
              <w:tab w:val="left" w:pos="1155"/>
            </w:tabs>
            <w:rPr>
              <w:rFonts w:ascii="Calibri" w:hAnsi="Calibri" w:cs="Calibri"/>
              <w:b/>
              <w:sz w:val="18"/>
              <w:szCs w:val="40"/>
            </w:rPr>
          </w:pPr>
          <w:r>
            <w:rPr>
              <w:rFonts w:ascii="Calibri" w:hAnsi="Calibri" w:cs="Calibri"/>
              <w:b/>
              <w:noProof/>
              <w:sz w:val="56"/>
              <w:szCs w:val="40"/>
              <w:lang w:val="en-US"/>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72390</wp:posOffset>
                    </wp:positionV>
                    <wp:extent cx="6048375" cy="635"/>
                    <wp:effectExtent l="14605" t="15240" r="13970" b="12700"/>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635"/>
                            </a:xfrm>
                            <a:prstGeom prst="straightConnector1">
                              <a:avLst/>
                            </a:prstGeom>
                            <a:noFill/>
                            <a:ln w="12700">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DFC400" id="_x0000_t32" coordsize="21600,21600" o:spt="32" o:oned="t" path="m,l21600,21600e" filled="f">
                    <v:path arrowok="t" fillok="f" o:connecttype="none"/>
                    <o:lock v:ext="edit" shapetype="t"/>
                  </v:shapetype>
                  <v:shape id="Düz Ok Bağlayıcısı 7" o:spid="_x0000_s1026" type="#_x0000_t32" style="position:absolute;margin-left:-1.85pt;margin-top:5.7pt;width:476.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" strokecolor="teal" strokeweight="1pt"/>
                </w:pict>
              </mc:Fallback>
            </mc:AlternateContent>
          </w:r>
          <w:r>
            <w:rPr>
              <w:rFonts w:ascii="Calibri" w:hAnsi="Calibri" w:cs="Calibri"/>
              <w:b/>
              <w:sz w:val="56"/>
              <w:szCs w:val="40"/>
            </w:rPr>
            <w:tab/>
          </w:r>
        </w:p>
      </w:tc>
    </w:tr>
  </w:tbl>
  <w:p w:rsidR="00EF3B7E" w:rsidRDefault="00EF3B7E" w:rsidP="001F402E">
    <w:pPr>
      <w:pStyle w:val="stBilgi"/>
      <w:tabs>
        <w:tab w:val="clear" w:pos="4703"/>
        <w:tab w:val="clear" w:pos="9406"/>
        <w:tab w:val="left" w:pos="33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B7E" w:rsidRDefault="00EF3B7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261E"/>
    <w:multiLevelType w:val="hybridMultilevel"/>
    <w:tmpl w:val="F39AE4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6E65FE5"/>
    <w:multiLevelType w:val="hybridMultilevel"/>
    <w:tmpl w:val="5C8CEDDA"/>
    <w:lvl w:ilvl="0" w:tplc="041F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E17731"/>
    <w:multiLevelType w:val="multilevel"/>
    <w:tmpl w:val="E988BE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FF7A14"/>
    <w:multiLevelType w:val="hybridMultilevel"/>
    <w:tmpl w:val="4A90057E"/>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B0047"/>
    <w:multiLevelType w:val="hybridMultilevel"/>
    <w:tmpl w:val="A4362704"/>
    <w:lvl w:ilvl="0" w:tplc="65F27422">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8C3E6F"/>
    <w:multiLevelType w:val="hybridMultilevel"/>
    <w:tmpl w:val="F82A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23332"/>
    <w:multiLevelType w:val="hybridMultilevel"/>
    <w:tmpl w:val="8F6EEF1C"/>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4B431D"/>
    <w:multiLevelType w:val="multilevel"/>
    <w:tmpl w:val="CB48368E"/>
    <w:lvl w:ilvl="0">
      <w:start w:val="2"/>
      <w:numFmt w:val="decimal"/>
      <w:lvlText w:val="%1."/>
      <w:lvlJc w:val="left"/>
      <w:pPr>
        <w:ind w:left="585" w:hanging="585"/>
      </w:pPr>
      <w:rPr>
        <w:rFonts w:cs="Corbel" w:hint="default"/>
      </w:rPr>
    </w:lvl>
    <w:lvl w:ilvl="1">
      <w:start w:val="2"/>
      <w:numFmt w:val="decimal"/>
      <w:lvlText w:val="%1.%2."/>
      <w:lvlJc w:val="left"/>
      <w:pPr>
        <w:ind w:left="720" w:hanging="720"/>
      </w:pPr>
      <w:rPr>
        <w:rFonts w:cs="Corbel" w:hint="default"/>
      </w:rPr>
    </w:lvl>
    <w:lvl w:ilvl="2">
      <w:start w:val="3"/>
      <w:numFmt w:val="decimal"/>
      <w:lvlText w:val="%1.%2.%3."/>
      <w:lvlJc w:val="left"/>
      <w:pPr>
        <w:ind w:left="720" w:hanging="720"/>
      </w:pPr>
      <w:rPr>
        <w:rFonts w:cs="Corbel" w:hint="default"/>
      </w:rPr>
    </w:lvl>
    <w:lvl w:ilvl="3">
      <w:start w:val="1"/>
      <w:numFmt w:val="decimal"/>
      <w:lvlText w:val="%1.%2.%3.%4."/>
      <w:lvlJc w:val="left"/>
      <w:pPr>
        <w:ind w:left="1080" w:hanging="1080"/>
      </w:pPr>
      <w:rPr>
        <w:rFonts w:cs="Corbel" w:hint="default"/>
      </w:rPr>
    </w:lvl>
    <w:lvl w:ilvl="4">
      <w:start w:val="1"/>
      <w:numFmt w:val="decimal"/>
      <w:lvlText w:val="%1.%2.%3.%4.%5."/>
      <w:lvlJc w:val="left"/>
      <w:pPr>
        <w:ind w:left="1440" w:hanging="1440"/>
      </w:pPr>
      <w:rPr>
        <w:rFonts w:cs="Corbel" w:hint="default"/>
      </w:rPr>
    </w:lvl>
    <w:lvl w:ilvl="5">
      <w:start w:val="1"/>
      <w:numFmt w:val="decimal"/>
      <w:lvlText w:val="%1.%2.%3.%4.%5.%6."/>
      <w:lvlJc w:val="left"/>
      <w:pPr>
        <w:ind w:left="1440" w:hanging="1440"/>
      </w:pPr>
      <w:rPr>
        <w:rFonts w:cs="Corbel" w:hint="default"/>
      </w:rPr>
    </w:lvl>
    <w:lvl w:ilvl="6">
      <w:start w:val="1"/>
      <w:numFmt w:val="decimal"/>
      <w:lvlText w:val="%1.%2.%3.%4.%5.%6.%7."/>
      <w:lvlJc w:val="left"/>
      <w:pPr>
        <w:ind w:left="1800" w:hanging="1800"/>
      </w:pPr>
      <w:rPr>
        <w:rFonts w:cs="Corbel" w:hint="default"/>
      </w:rPr>
    </w:lvl>
    <w:lvl w:ilvl="7">
      <w:start w:val="1"/>
      <w:numFmt w:val="decimal"/>
      <w:lvlText w:val="%1.%2.%3.%4.%5.%6.%7.%8."/>
      <w:lvlJc w:val="left"/>
      <w:pPr>
        <w:ind w:left="2160" w:hanging="2160"/>
      </w:pPr>
      <w:rPr>
        <w:rFonts w:cs="Corbel" w:hint="default"/>
      </w:rPr>
    </w:lvl>
    <w:lvl w:ilvl="8">
      <w:start w:val="1"/>
      <w:numFmt w:val="decimal"/>
      <w:lvlText w:val="%1.%2.%3.%4.%5.%6.%7.%8.%9."/>
      <w:lvlJc w:val="left"/>
      <w:pPr>
        <w:ind w:left="2160" w:hanging="2160"/>
      </w:pPr>
      <w:rPr>
        <w:rFonts w:cs="Corbel" w:hint="default"/>
      </w:rPr>
    </w:lvl>
  </w:abstractNum>
  <w:abstractNum w:abstractNumId="8" w15:restartNumberingAfterBreak="0">
    <w:nsid w:val="185652BE"/>
    <w:multiLevelType w:val="hybridMultilevel"/>
    <w:tmpl w:val="0346D2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AE50789"/>
    <w:multiLevelType w:val="multilevel"/>
    <w:tmpl w:val="9236A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F04762"/>
    <w:multiLevelType w:val="hybridMultilevel"/>
    <w:tmpl w:val="5F72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001AF"/>
    <w:multiLevelType w:val="multilevel"/>
    <w:tmpl w:val="744AAC4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50E47CC"/>
    <w:multiLevelType w:val="multilevel"/>
    <w:tmpl w:val="2E1A1FD4"/>
    <w:lvl w:ilvl="0">
      <w:start w:val="2"/>
      <w:numFmt w:val="decimal"/>
      <w:lvlText w:val="%1."/>
      <w:lvlJc w:val="left"/>
      <w:pPr>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DC0ACA"/>
    <w:multiLevelType w:val="hybridMultilevel"/>
    <w:tmpl w:val="5A0017DA"/>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9D24D2"/>
    <w:multiLevelType w:val="hybridMultilevel"/>
    <w:tmpl w:val="670ED94A"/>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DB5908"/>
    <w:multiLevelType w:val="hybridMultilevel"/>
    <w:tmpl w:val="3530CC38"/>
    <w:lvl w:ilvl="0" w:tplc="9D94A700">
      <w:start w:val="20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37BFB"/>
    <w:multiLevelType w:val="hybridMultilevel"/>
    <w:tmpl w:val="4D94754C"/>
    <w:lvl w:ilvl="0" w:tplc="041F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17" w15:restartNumberingAfterBreak="0">
    <w:nsid w:val="33700691"/>
    <w:multiLevelType w:val="hybridMultilevel"/>
    <w:tmpl w:val="27CE67C8"/>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B90526"/>
    <w:multiLevelType w:val="hybridMultilevel"/>
    <w:tmpl w:val="4EB6170A"/>
    <w:lvl w:ilvl="0" w:tplc="3C40DA24">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87067EB"/>
    <w:multiLevelType w:val="hybridMultilevel"/>
    <w:tmpl w:val="E6D2BD06"/>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E5B693E"/>
    <w:multiLevelType w:val="hybridMultilevel"/>
    <w:tmpl w:val="9FA6345E"/>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56716B"/>
    <w:multiLevelType w:val="hybridMultilevel"/>
    <w:tmpl w:val="EB082412"/>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61CE8"/>
    <w:multiLevelType w:val="hybridMultilevel"/>
    <w:tmpl w:val="43BCEA76"/>
    <w:lvl w:ilvl="0" w:tplc="041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E818B1"/>
    <w:multiLevelType w:val="hybridMultilevel"/>
    <w:tmpl w:val="0CCC6632"/>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154E9"/>
    <w:multiLevelType w:val="multilevel"/>
    <w:tmpl w:val="EB4207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7F95610"/>
    <w:multiLevelType w:val="hybridMultilevel"/>
    <w:tmpl w:val="C89237AE"/>
    <w:lvl w:ilvl="0" w:tplc="6FC2D144">
      <w:start w:val="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8B6F23"/>
    <w:multiLevelType w:val="hybridMultilevel"/>
    <w:tmpl w:val="D0B8AFFA"/>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C73AF"/>
    <w:multiLevelType w:val="hybridMultilevel"/>
    <w:tmpl w:val="7E12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B35"/>
    <w:multiLevelType w:val="hybridMultilevel"/>
    <w:tmpl w:val="D0527D40"/>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02073D"/>
    <w:multiLevelType w:val="hybridMultilevel"/>
    <w:tmpl w:val="C262E2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572450A"/>
    <w:multiLevelType w:val="multilevel"/>
    <w:tmpl w:val="2E1A1FD4"/>
    <w:lvl w:ilvl="0">
      <w:start w:val="2"/>
      <w:numFmt w:val="decimal"/>
      <w:lvlText w:val="%1."/>
      <w:lvlJc w:val="left"/>
      <w:pPr>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CDC2DAC"/>
    <w:multiLevelType w:val="hybridMultilevel"/>
    <w:tmpl w:val="AB38FC3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5D892921"/>
    <w:multiLevelType w:val="hybridMultilevel"/>
    <w:tmpl w:val="21121EBC"/>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8D0441"/>
    <w:multiLevelType w:val="multilevel"/>
    <w:tmpl w:val="2E1A1FD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CC3743"/>
    <w:multiLevelType w:val="hybridMultilevel"/>
    <w:tmpl w:val="A3E41288"/>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81BC4"/>
    <w:multiLevelType w:val="hybridMultilevel"/>
    <w:tmpl w:val="BBDED76E"/>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01D2E"/>
    <w:multiLevelType w:val="hybridMultilevel"/>
    <w:tmpl w:val="4DAA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517B0"/>
    <w:multiLevelType w:val="multilevel"/>
    <w:tmpl w:val="DBC0E74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6A1524B"/>
    <w:multiLevelType w:val="hybridMultilevel"/>
    <w:tmpl w:val="9222B8E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7106805"/>
    <w:multiLevelType w:val="hybridMultilevel"/>
    <w:tmpl w:val="A7445656"/>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14C66"/>
    <w:multiLevelType w:val="hybridMultilevel"/>
    <w:tmpl w:val="7C8A43E2"/>
    <w:lvl w:ilvl="0" w:tplc="FCCA898E">
      <w:start w:val="201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225293"/>
    <w:multiLevelType w:val="hybridMultilevel"/>
    <w:tmpl w:val="191C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A67AF2"/>
    <w:multiLevelType w:val="hybridMultilevel"/>
    <w:tmpl w:val="C038A926"/>
    <w:lvl w:ilvl="0" w:tplc="041F001B">
      <w:start w:val="1"/>
      <w:numFmt w:val="lowerRoman"/>
      <w:lvlText w:val="%1."/>
      <w:lvlJc w:val="right"/>
      <w:pPr>
        <w:tabs>
          <w:tab w:val="num" w:pos="720"/>
        </w:tabs>
        <w:ind w:left="720" w:hanging="360"/>
      </w:pPr>
    </w:lvl>
    <w:lvl w:ilvl="1" w:tplc="3C40DA24">
      <w:start w:val="1"/>
      <w:numFmt w:val="bullet"/>
      <w:lvlText w:val=""/>
      <w:lvlJc w:val="left"/>
      <w:pPr>
        <w:tabs>
          <w:tab w:val="num" w:pos="1440"/>
        </w:tabs>
        <w:ind w:left="1440" w:hanging="360"/>
      </w:pPr>
      <w:rPr>
        <w:rFonts w:ascii="Wingdings" w:hAnsi="Wingdings" w:hint="default"/>
      </w:rPr>
    </w:lvl>
    <w:lvl w:ilvl="2" w:tplc="4B402706">
      <w:start w:val="1"/>
      <w:numFmt w:val="bullet"/>
      <w:lvlText w:val=""/>
      <w:lvlJc w:val="left"/>
      <w:pPr>
        <w:tabs>
          <w:tab w:val="num" w:pos="2160"/>
        </w:tabs>
        <w:ind w:left="2160" w:hanging="360"/>
      </w:pPr>
      <w:rPr>
        <w:rFonts w:ascii="Wingdings" w:hAnsi="Wingdings" w:hint="default"/>
      </w:rPr>
    </w:lvl>
    <w:lvl w:ilvl="3" w:tplc="6DBEA426">
      <w:start w:val="1"/>
      <w:numFmt w:val="bullet"/>
      <w:lvlText w:val=""/>
      <w:lvlJc w:val="left"/>
      <w:pPr>
        <w:tabs>
          <w:tab w:val="num" w:pos="2880"/>
        </w:tabs>
        <w:ind w:left="2880" w:hanging="360"/>
      </w:pPr>
      <w:rPr>
        <w:rFonts w:ascii="Wingdings" w:hAnsi="Wingdings" w:hint="default"/>
      </w:rPr>
    </w:lvl>
    <w:lvl w:ilvl="4" w:tplc="CFBCE070">
      <w:start w:val="1"/>
      <w:numFmt w:val="bullet"/>
      <w:lvlText w:val=""/>
      <w:lvlJc w:val="left"/>
      <w:pPr>
        <w:tabs>
          <w:tab w:val="num" w:pos="3600"/>
        </w:tabs>
        <w:ind w:left="3600" w:hanging="360"/>
      </w:pPr>
      <w:rPr>
        <w:rFonts w:ascii="Wingdings" w:hAnsi="Wingdings" w:hint="default"/>
      </w:rPr>
    </w:lvl>
    <w:lvl w:ilvl="5" w:tplc="C7E2D728">
      <w:start w:val="1"/>
      <w:numFmt w:val="bullet"/>
      <w:lvlText w:val=""/>
      <w:lvlJc w:val="left"/>
      <w:pPr>
        <w:tabs>
          <w:tab w:val="num" w:pos="4320"/>
        </w:tabs>
        <w:ind w:left="4320" w:hanging="360"/>
      </w:pPr>
      <w:rPr>
        <w:rFonts w:ascii="Wingdings" w:hAnsi="Wingdings" w:hint="default"/>
      </w:rPr>
    </w:lvl>
    <w:lvl w:ilvl="6" w:tplc="98963858">
      <w:start w:val="1"/>
      <w:numFmt w:val="bullet"/>
      <w:lvlText w:val=""/>
      <w:lvlJc w:val="left"/>
      <w:pPr>
        <w:tabs>
          <w:tab w:val="num" w:pos="5040"/>
        </w:tabs>
        <w:ind w:left="5040" w:hanging="360"/>
      </w:pPr>
      <w:rPr>
        <w:rFonts w:ascii="Wingdings" w:hAnsi="Wingdings" w:hint="default"/>
      </w:rPr>
    </w:lvl>
    <w:lvl w:ilvl="7" w:tplc="1278CF2E">
      <w:start w:val="1"/>
      <w:numFmt w:val="bullet"/>
      <w:lvlText w:val=""/>
      <w:lvlJc w:val="left"/>
      <w:pPr>
        <w:tabs>
          <w:tab w:val="num" w:pos="5760"/>
        </w:tabs>
        <w:ind w:left="5760" w:hanging="360"/>
      </w:pPr>
      <w:rPr>
        <w:rFonts w:ascii="Wingdings" w:hAnsi="Wingdings" w:hint="default"/>
      </w:rPr>
    </w:lvl>
    <w:lvl w:ilvl="8" w:tplc="B712A5D2">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7E0B52"/>
    <w:multiLevelType w:val="hybridMultilevel"/>
    <w:tmpl w:val="0820000E"/>
    <w:lvl w:ilvl="0" w:tplc="041F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3"/>
  </w:num>
  <w:num w:numId="3">
    <w:abstractNumId w:val="12"/>
  </w:num>
  <w:num w:numId="4">
    <w:abstractNumId w:val="38"/>
  </w:num>
  <w:num w:numId="5">
    <w:abstractNumId w:val="39"/>
  </w:num>
  <w:num w:numId="6">
    <w:abstractNumId w:val="37"/>
  </w:num>
  <w:num w:numId="7">
    <w:abstractNumId w:val="9"/>
  </w:num>
  <w:num w:numId="8">
    <w:abstractNumId w:val="25"/>
  </w:num>
  <w:num w:numId="9">
    <w:abstractNumId w:val="24"/>
  </w:num>
  <w:num w:numId="10">
    <w:abstractNumId w:val="7"/>
  </w:num>
  <w:num w:numId="11">
    <w:abstractNumId w:val="11"/>
  </w:num>
  <w:num w:numId="12">
    <w:abstractNumId w:val="20"/>
  </w:num>
  <w:num w:numId="13">
    <w:abstractNumId w:val="21"/>
  </w:num>
  <w:num w:numId="14">
    <w:abstractNumId w:val="6"/>
  </w:num>
  <w:num w:numId="15">
    <w:abstractNumId w:val="23"/>
  </w:num>
  <w:num w:numId="16">
    <w:abstractNumId w:val="14"/>
  </w:num>
  <w:num w:numId="17">
    <w:abstractNumId w:val="34"/>
  </w:num>
  <w:num w:numId="18">
    <w:abstractNumId w:val="22"/>
  </w:num>
  <w:num w:numId="19">
    <w:abstractNumId w:val="32"/>
  </w:num>
  <w:num w:numId="20">
    <w:abstractNumId w:val="42"/>
    <w:lvlOverride w:ilvl="0">
      <w:startOverride w:val="1"/>
    </w:lvlOverride>
    <w:lvlOverride w:ilvl="1"/>
    <w:lvlOverride w:ilvl="2"/>
    <w:lvlOverride w:ilvl="3"/>
    <w:lvlOverride w:ilvl="4"/>
    <w:lvlOverride w:ilvl="5"/>
    <w:lvlOverride w:ilvl="6"/>
    <w:lvlOverride w:ilvl="7"/>
    <w:lvlOverride w:ilv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
  </w:num>
  <w:num w:numId="24">
    <w:abstractNumId w:val="17"/>
  </w:num>
  <w:num w:numId="25">
    <w:abstractNumId w:val="35"/>
  </w:num>
  <w:num w:numId="26">
    <w:abstractNumId w:val="16"/>
  </w:num>
  <w:num w:numId="27">
    <w:abstractNumId w:val="27"/>
  </w:num>
  <w:num w:numId="28">
    <w:abstractNumId w:val="43"/>
  </w:num>
  <w:num w:numId="29">
    <w:abstractNumId w:val="5"/>
  </w:num>
  <w:num w:numId="30">
    <w:abstractNumId w:val="3"/>
  </w:num>
  <w:num w:numId="31">
    <w:abstractNumId w:val="26"/>
  </w:num>
  <w:num w:numId="32">
    <w:abstractNumId w:val="15"/>
  </w:num>
  <w:num w:numId="33">
    <w:abstractNumId w:val="40"/>
  </w:num>
  <w:num w:numId="34">
    <w:abstractNumId w:val="13"/>
  </w:num>
  <w:num w:numId="35">
    <w:abstractNumId w:val="28"/>
  </w:num>
  <w:num w:numId="36">
    <w:abstractNumId w:val="10"/>
  </w:num>
  <w:num w:numId="37">
    <w:abstractNumId w:val="41"/>
  </w:num>
  <w:num w:numId="38">
    <w:abstractNumId w:val="36"/>
  </w:num>
  <w:num w:numId="39">
    <w:abstractNumId w:val="4"/>
  </w:num>
  <w:num w:numId="40">
    <w:abstractNumId w:val="31"/>
  </w:num>
  <w:num w:numId="41">
    <w:abstractNumId w:val="42"/>
  </w:num>
  <w:num w:numId="42">
    <w:abstractNumId w:val="18"/>
  </w:num>
  <w:num w:numId="43">
    <w:abstractNumId w:val="19"/>
  </w:num>
  <w:num w:numId="44">
    <w:abstractNumId w:val="0"/>
  </w:num>
  <w:num w:numId="45">
    <w:abstractNumId w:val="29"/>
  </w:num>
  <w:num w:numId="4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599"/>
    <w:rsid w:val="00001870"/>
    <w:rsid w:val="00001C72"/>
    <w:rsid w:val="00001D51"/>
    <w:rsid w:val="000023B9"/>
    <w:rsid w:val="000038EB"/>
    <w:rsid w:val="000100A6"/>
    <w:rsid w:val="000135F5"/>
    <w:rsid w:val="000165D4"/>
    <w:rsid w:val="00016668"/>
    <w:rsid w:val="000170B9"/>
    <w:rsid w:val="000214BA"/>
    <w:rsid w:val="00026FEC"/>
    <w:rsid w:val="00030C5D"/>
    <w:rsid w:val="00041980"/>
    <w:rsid w:val="00042126"/>
    <w:rsid w:val="00043988"/>
    <w:rsid w:val="00045EA6"/>
    <w:rsid w:val="000508C8"/>
    <w:rsid w:val="00051079"/>
    <w:rsid w:val="00053E7B"/>
    <w:rsid w:val="000543A0"/>
    <w:rsid w:val="000559C0"/>
    <w:rsid w:val="00056151"/>
    <w:rsid w:val="00056677"/>
    <w:rsid w:val="00056EBD"/>
    <w:rsid w:val="000571A6"/>
    <w:rsid w:val="00060C05"/>
    <w:rsid w:val="00062B65"/>
    <w:rsid w:val="000634DB"/>
    <w:rsid w:val="0006566D"/>
    <w:rsid w:val="00066988"/>
    <w:rsid w:val="00066EB6"/>
    <w:rsid w:val="000673FC"/>
    <w:rsid w:val="00070872"/>
    <w:rsid w:val="000715D9"/>
    <w:rsid w:val="00074C2A"/>
    <w:rsid w:val="00080E32"/>
    <w:rsid w:val="00082D1E"/>
    <w:rsid w:val="000852FE"/>
    <w:rsid w:val="00087BD7"/>
    <w:rsid w:val="00087E3A"/>
    <w:rsid w:val="000901EE"/>
    <w:rsid w:val="00091BFB"/>
    <w:rsid w:val="000965E7"/>
    <w:rsid w:val="0009661C"/>
    <w:rsid w:val="000967D3"/>
    <w:rsid w:val="000A01EE"/>
    <w:rsid w:val="000A074A"/>
    <w:rsid w:val="000A3A56"/>
    <w:rsid w:val="000A479D"/>
    <w:rsid w:val="000A58C0"/>
    <w:rsid w:val="000A60D2"/>
    <w:rsid w:val="000B2FA4"/>
    <w:rsid w:val="000B3554"/>
    <w:rsid w:val="000B49B2"/>
    <w:rsid w:val="000B5840"/>
    <w:rsid w:val="000B5B5C"/>
    <w:rsid w:val="000C1E4A"/>
    <w:rsid w:val="000C5CF4"/>
    <w:rsid w:val="000C5FEE"/>
    <w:rsid w:val="000C6BB4"/>
    <w:rsid w:val="000D0319"/>
    <w:rsid w:val="000D1059"/>
    <w:rsid w:val="000D271A"/>
    <w:rsid w:val="000D409E"/>
    <w:rsid w:val="000D431F"/>
    <w:rsid w:val="000D4A5E"/>
    <w:rsid w:val="000D5789"/>
    <w:rsid w:val="000D602F"/>
    <w:rsid w:val="000D7966"/>
    <w:rsid w:val="000E1A65"/>
    <w:rsid w:val="000E3DF3"/>
    <w:rsid w:val="000E3FC6"/>
    <w:rsid w:val="000E4DF3"/>
    <w:rsid w:val="000E50A0"/>
    <w:rsid w:val="000E51FD"/>
    <w:rsid w:val="000E6887"/>
    <w:rsid w:val="000E698C"/>
    <w:rsid w:val="000F0DEA"/>
    <w:rsid w:val="000F1263"/>
    <w:rsid w:val="000F2191"/>
    <w:rsid w:val="000F2E3D"/>
    <w:rsid w:val="000F3B1F"/>
    <w:rsid w:val="000F3DA0"/>
    <w:rsid w:val="000F4037"/>
    <w:rsid w:val="000F50EF"/>
    <w:rsid w:val="000F7096"/>
    <w:rsid w:val="000F73CF"/>
    <w:rsid w:val="001010CE"/>
    <w:rsid w:val="00101ECD"/>
    <w:rsid w:val="001039DF"/>
    <w:rsid w:val="00103DEE"/>
    <w:rsid w:val="001047E2"/>
    <w:rsid w:val="00104D51"/>
    <w:rsid w:val="00106BB1"/>
    <w:rsid w:val="00106EA2"/>
    <w:rsid w:val="0010764B"/>
    <w:rsid w:val="0011450E"/>
    <w:rsid w:val="00115330"/>
    <w:rsid w:val="00115AA3"/>
    <w:rsid w:val="00116330"/>
    <w:rsid w:val="00117786"/>
    <w:rsid w:val="00117C11"/>
    <w:rsid w:val="0012155F"/>
    <w:rsid w:val="00123C22"/>
    <w:rsid w:val="00124462"/>
    <w:rsid w:val="00124E5C"/>
    <w:rsid w:val="00127B4F"/>
    <w:rsid w:val="00130539"/>
    <w:rsid w:val="001332DD"/>
    <w:rsid w:val="00133AA0"/>
    <w:rsid w:val="00134BB8"/>
    <w:rsid w:val="001401E1"/>
    <w:rsid w:val="00143C01"/>
    <w:rsid w:val="00144556"/>
    <w:rsid w:val="00146DA7"/>
    <w:rsid w:val="001472CC"/>
    <w:rsid w:val="001500F9"/>
    <w:rsid w:val="001555A5"/>
    <w:rsid w:val="00160813"/>
    <w:rsid w:val="001608E8"/>
    <w:rsid w:val="00160C1B"/>
    <w:rsid w:val="00161961"/>
    <w:rsid w:val="001631F4"/>
    <w:rsid w:val="001634E5"/>
    <w:rsid w:val="0016452A"/>
    <w:rsid w:val="00166488"/>
    <w:rsid w:val="00166928"/>
    <w:rsid w:val="00166A4C"/>
    <w:rsid w:val="00166E86"/>
    <w:rsid w:val="00167F37"/>
    <w:rsid w:val="00172423"/>
    <w:rsid w:val="001727F7"/>
    <w:rsid w:val="00172AD9"/>
    <w:rsid w:val="00175A1F"/>
    <w:rsid w:val="001768A4"/>
    <w:rsid w:val="00176F35"/>
    <w:rsid w:val="00181CA1"/>
    <w:rsid w:val="00185D71"/>
    <w:rsid w:val="00187914"/>
    <w:rsid w:val="00191B35"/>
    <w:rsid w:val="0019529A"/>
    <w:rsid w:val="00195D0D"/>
    <w:rsid w:val="001A167D"/>
    <w:rsid w:val="001A6717"/>
    <w:rsid w:val="001A6885"/>
    <w:rsid w:val="001B0581"/>
    <w:rsid w:val="001B06E5"/>
    <w:rsid w:val="001B1251"/>
    <w:rsid w:val="001B2E0C"/>
    <w:rsid w:val="001B637B"/>
    <w:rsid w:val="001B6668"/>
    <w:rsid w:val="001B7F3A"/>
    <w:rsid w:val="001C10E3"/>
    <w:rsid w:val="001C154E"/>
    <w:rsid w:val="001C1964"/>
    <w:rsid w:val="001C2CAE"/>
    <w:rsid w:val="001C3297"/>
    <w:rsid w:val="001C533C"/>
    <w:rsid w:val="001C5D05"/>
    <w:rsid w:val="001C6393"/>
    <w:rsid w:val="001D0D8A"/>
    <w:rsid w:val="001D147B"/>
    <w:rsid w:val="001D2115"/>
    <w:rsid w:val="001D243D"/>
    <w:rsid w:val="001D3DA1"/>
    <w:rsid w:val="001D4285"/>
    <w:rsid w:val="001E25B3"/>
    <w:rsid w:val="001E2B6A"/>
    <w:rsid w:val="001E5118"/>
    <w:rsid w:val="001F099B"/>
    <w:rsid w:val="001F3873"/>
    <w:rsid w:val="001F3B18"/>
    <w:rsid w:val="001F402E"/>
    <w:rsid w:val="001F799F"/>
    <w:rsid w:val="00202075"/>
    <w:rsid w:val="002055BD"/>
    <w:rsid w:val="00205F2E"/>
    <w:rsid w:val="00206ADC"/>
    <w:rsid w:val="00207285"/>
    <w:rsid w:val="00207519"/>
    <w:rsid w:val="00210369"/>
    <w:rsid w:val="00211254"/>
    <w:rsid w:val="002152B1"/>
    <w:rsid w:val="00215DEE"/>
    <w:rsid w:val="0021793A"/>
    <w:rsid w:val="00220CA0"/>
    <w:rsid w:val="00223206"/>
    <w:rsid w:val="00227051"/>
    <w:rsid w:val="00230F67"/>
    <w:rsid w:val="0023491F"/>
    <w:rsid w:val="00237E44"/>
    <w:rsid w:val="00240FD2"/>
    <w:rsid w:val="002428C6"/>
    <w:rsid w:val="002454AB"/>
    <w:rsid w:val="00245F10"/>
    <w:rsid w:val="00247B76"/>
    <w:rsid w:val="0025355D"/>
    <w:rsid w:val="00254AE4"/>
    <w:rsid w:val="00257CAE"/>
    <w:rsid w:val="00261A5C"/>
    <w:rsid w:val="00262339"/>
    <w:rsid w:val="00262C73"/>
    <w:rsid w:val="0027195D"/>
    <w:rsid w:val="00271DC1"/>
    <w:rsid w:val="00272380"/>
    <w:rsid w:val="00272FD8"/>
    <w:rsid w:val="002734FE"/>
    <w:rsid w:val="00277EB0"/>
    <w:rsid w:val="002813A5"/>
    <w:rsid w:val="00285214"/>
    <w:rsid w:val="002856D9"/>
    <w:rsid w:val="002865AE"/>
    <w:rsid w:val="002906C5"/>
    <w:rsid w:val="002919AD"/>
    <w:rsid w:val="00291E2A"/>
    <w:rsid w:val="002923A2"/>
    <w:rsid w:val="002924DA"/>
    <w:rsid w:val="00294CAD"/>
    <w:rsid w:val="0029726B"/>
    <w:rsid w:val="002A190A"/>
    <w:rsid w:val="002A1C66"/>
    <w:rsid w:val="002A207F"/>
    <w:rsid w:val="002A3083"/>
    <w:rsid w:val="002A3904"/>
    <w:rsid w:val="002A411D"/>
    <w:rsid w:val="002A500F"/>
    <w:rsid w:val="002A70C1"/>
    <w:rsid w:val="002B078B"/>
    <w:rsid w:val="002B07D3"/>
    <w:rsid w:val="002B18A2"/>
    <w:rsid w:val="002B346A"/>
    <w:rsid w:val="002B76A4"/>
    <w:rsid w:val="002C02BB"/>
    <w:rsid w:val="002C2717"/>
    <w:rsid w:val="002C2E2D"/>
    <w:rsid w:val="002C2EA5"/>
    <w:rsid w:val="002C4017"/>
    <w:rsid w:val="002D02CE"/>
    <w:rsid w:val="002D1AB6"/>
    <w:rsid w:val="002D2CED"/>
    <w:rsid w:val="002D687A"/>
    <w:rsid w:val="002D7A17"/>
    <w:rsid w:val="002E23E4"/>
    <w:rsid w:val="002E3E39"/>
    <w:rsid w:val="002E3F41"/>
    <w:rsid w:val="002E4067"/>
    <w:rsid w:val="002E4704"/>
    <w:rsid w:val="002F779D"/>
    <w:rsid w:val="003007FF"/>
    <w:rsid w:val="00302308"/>
    <w:rsid w:val="00304F36"/>
    <w:rsid w:val="00310CB0"/>
    <w:rsid w:val="00313F67"/>
    <w:rsid w:val="0031454C"/>
    <w:rsid w:val="003145EE"/>
    <w:rsid w:val="00316115"/>
    <w:rsid w:val="003167AF"/>
    <w:rsid w:val="00316F3E"/>
    <w:rsid w:val="003202D2"/>
    <w:rsid w:val="00322396"/>
    <w:rsid w:val="00322AAA"/>
    <w:rsid w:val="0032337A"/>
    <w:rsid w:val="00323D3F"/>
    <w:rsid w:val="00333507"/>
    <w:rsid w:val="00333752"/>
    <w:rsid w:val="00333790"/>
    <w:rsid w:val="00336090"/>
    <w:rsid w:val="0034135E"/>
    <w:rsid w:val="00346212"/>
    <w:rsid w:val="003507C1"/>
    <w:rsid w:val="00352F7F"/>
    <w:rsid w:val="00355A83"/>
    <w:rsid w:val="00357956"/>
    <w:rsid w:val="00357A08"/>
    <w:rsid w:val="003601B4"/>
    <w:rsid w:val="00361133"/>
    <w:rsid w:val="003625AE"/>
    <w:rsid w:val="00362D46"/>
    <w:rsid w:val="00364FFD"/>
    <w:rsid w:val="00367473"/>
    <w:rsid w:val="0037187E"/>
    <w:rsid w:val="0037291C"/>
    <w:rsid w:val="00375EBD"/>
    <w:rsid w:val="003824D3"/>
    <w:rsid w:val="00382A5A"/>
    <w:rsid w:val="00383D9F"/>
    <w:rsid w:val="00383FFB"/>
    <w:rsid w:val="003904EE"/>
    <w:rsid w:val="00394B8A"/>
    <w:rsid w:val="00397D08"/>
    <w:rsid w:val="003A07FA"/>
    <w:rsid w:val="003A0B41"/>
    <w:rsid w:val="003A17C6"/>
    <w:rsid w:val="003A2478"/>
    <w:rsid w:val="003A2FAA"/>
    <w:rsid w:val="003A6245"/>
    <w:rsid w:val="003A733A"/>
    <w:rsid w:val="003B101F"/>
    <w:rsid w:val="003B323E"/>
    <w:rsid w:val="003B482B"/>
    <w:rsid w:val="003B5B85"/>
    <w:rsid w:val="003B5F74"/>
    <w:rsid w:val="003C04FA"/>
    <w:rsid w:val="003C1A9A"/>
    <w:rsid w:val="003C1B5A"/>
    <w:rsid w:val="003C31A9"/>
    <w:rsid w:val="003C3482"/>
    <w:rsid w:val="003C48D7"/>
    <w:rsid w:val="003C505E"/>
    <w:rsid w:val="003C69D5"/>
    <w:rsid w:val="003C794A"/>
    <w:rsid w:val="003D280C"/>
    <w:rsid w:val="003D3410"/>
    <w:rsid w:val="003D47DD"/>
    <w:rsid w:val="003D7E4E"/>
    <w:rsid w:val="003E0AA2"/>
    <w:rsid w:val="003E32BD"/>
    <w:rsid w:val="003E3399"/>
    <w:rsid w:val="003E3A4F"/>
    <w:rsid w:val="003E3C1F"/>
    <w:rsid w:val="003E649B"/>
    <w:rsid w:val="003E68F5"/>
    <w:rsid w:val="003E6A1B"/>
    <w:rsid w:val="003E7824"/>
    <w:rsid w:val="003F49BF"/>
    <w:rsid w:val="003F6C61"/>
    <w:rsid w:val="003F6EC0"/>
    <w:rsid w:val="003F7CE0"/>
    <w:rsid w:val="00400FD3"/>
    <w:rsid w:val="00402993"/>
    <w:rsid w:val="00403111"/>
    <w:rsid w:val="004053E9"/>
    <w:rsid w:val="00406C2D"/>
    <w:rsid w:val="00407ABE"/>
    <w:rsid w:val="00410758"/>
    <w:rsid w:val="00410FBE"/>
    <w:rsid w:val="00411BD5"/>
    <w:rsid w:val="004132DB"/>
    <w:rsid w:val="00414B58"/>
    <w:rsid w:val="00415555"/>
    <w:rsid w:val="00416520"/>
    <w:rsid w:val="004169DB"/>
    <w:rsid w:val="00416C1F"/>
    <w:rsid w:val="004206CB"/>
    <w:rsid w:val="00421A5A"/>
    <w:rsid w:val="00421AFD"/>
    <w:rsid w:val="00422253"/>
    <w:rsid w:val="00426564"/>
    <w:rsid w:val="0043092C"/>
    <w:rsid w:val="004327F2"/>
    <w:rsid w:val="00433595"/>
    <w:rsid w:val="00433BE2"/>
    <w:rsid w:val="00434A70"/>
    <w:rsid w:val="004370D4"/>
    <w:rsid w:val="004427EA"/>
    <w:rsid w:val="00445071"/>
    <w:rsid w:val="00445841"/>
    <w:rsid w:val="00446B0F"/>
    <w:rsid w:val="00446E29"/>
    <w:rsid w:val="0044792A"/>
    <w:rsid w:val="0045085F"/>
    <w:rsid w:val="0045133A"/>
    <w:rsid w:val="00453267"/>
    <w:rsid w:val="004537C4"/>
    <w:rsid w:val="00454623"/>
    <w:rsid w:val="00460514"/>
    <w:rsid w:val="00464FAF"/>
    <w:rsid w:val="00466688"/>
    <w:rsid w:val="00467335"/>
    <w:rsid w:val="00467CC5"/>
    <w:rsid w:val="00467E45"/>
    <w:rsid w:val="00467F0A"/>
    <w:rsid w:val="00472E56"/>
    <w:rsid w:val="0047552C"/>
    <w:rsid w:val="00482848"/>
    <w:rsid w:val="00483002"/>
    <w:rsid w:val="00484410"/>
    <w:rsid w:val="00484E59"/>
    <w:rsid w:val="0048672A"/>
    <w:rsid w:val="0048673F"/>
    <w:rsid w:val="0048729F"/>
    <w:rsid w:val="00487325"/>
    <w:rsid w:val="004908C3"/>
    <w:rsid w:val="004918D4"/>
    <w:rsid w:val="0049208D"/>
    <w:rsid w:val="00492DB5"/>
    <w:rsid w:val="00496009"/>
    <w:rsid w:val="004A26D1"/>
    <w:rsid w:val="004A27D1"/>
    <w:rsid w:val="004A32A7"/>
    <w:rsid w:val="004A3B6C"/>
    <w:rsid w:val="004A417D"/>
    <w:rsid w:val="004A5C9B"/>
    <w:rsid w:val="004A6C54"/>
    <w:rsid w:val="004B062C"/>
    <w:rsid w:val="004B4410"/>
    <w:rsid w:val="004B469E"/>
    <w:rsid w:val="004B5DE0"/>
    <w:rsid w:val="004C03EA"/>
    <w:rsid w:val="004C081A"/>
    <w:rsid w:val="004C7AA7"/>
    <w:rsid w:val="004D0196"/>
    <w:rsid w:val="004D08EE"/>
    <w:rsid w:val="004D2398"/>
    <w:rsid w:val="004D2D8B"/>
    <w:rsid w:val="004D557C"/>
    <w:rsid w:val="004D6EAF"/>
    <w:rsid w:val="004D71F9"/>
    <w:rsid w:val="004D7B40"/>
    <w:rsid w:val="004E0531"/>
    <w:rsid w:val="004E0B4F"/>
    <w:rsid w:val="004E1604"/>
    <w:rsid w:val="004E43B9"/>
    <w:rsid w:val="004E59F1"/>
    <w:rsid w:val="004E7E13"/>
    <w:rsid w:val="004F01A4"/>
    <w:rsid w:val="004F029C"/>
    <w:rsid w:val="004F1523"/>
    <w:rsid w:val="004F1699"/>
    <w:rsid w:val="004F479C"/>
    <w:rsid w:val="004F77CB"/>
    <w:rsid w:val="00501687"/>
    <w:rsid w:val="00501FB4"/>
    <w:rsid w:val="0050321C"/>
    <w:rsid w:val="00504681"/>
    <w:rsid w:val="00507A4B"/>
    <w:rsid w:val="00510E8C"/>
    <w:rsid w:val="00510EC2"/>
    <w:rsid w:val="00512039"/>
    <w:rsid w:val="00512E7C"/>
    <w:rsid w:val="005137CA"/>
    <w:rsid w:val="005142F9"/>
    <w:rsid w:val="00515126"/>
    <w:rsid w:val="00515C4F"/>
    <w:rsid w:val="00516460"/>
    <w:rsid w:val="00520F91"/>
    <w:rsid w:val="005213E5"/>
    <w:rsid w:val="0052411D"/>
    <w:rsid w:val="00533C72"/>
    <w:rsid w:val="00535923"/>
    <w:rsid w:val="0054111A"/>
    <w:rsid w:val="005435F2"/>
    <w:rsid w:val="00543659"/>
    <w:rsid w:val="00544185"/>
    <w:rsid w:val="00546373"/>
    <w:rsid w:val="005507C1"/>
    <w:rsid w:val="00555D4A"/>
    <w:rsid w:val="00556BDA"/>
    <w:rsid w:val="00560F80"/>
    <w:rsid w:val="00561D6A"/>
    <w:rsid w:val="00562FE4"/>
    <w:rsid w:val="00564919"/>
    <w:rsid w:val="00564D20"/>
    <w:rsid w:val="00564EE5"/>
    <w:rsid w:val="00567815"/>
    <w:rsid w:val="00570ED6"/>
    <w:rsid w:val="005721EF"/>
    <w:rsid w:val="00572F73"/>
    <w:rsid w:val="005743BC"/>
    <w:rsid w:val="00574A25"/>
    <w:rsid w:val="005773B1"/>
    <w:rsid w:val="005829D0"/>
    <w:rsid w:val="0058484C"/>
    <w:rsid w:val="00585E1A"/>
    <w:rsid w:val="005913E3"/>
    <w:rsid w:val="0059238E"/>
    <w:rsid w:val="00594A76"/>
    <w:rsid w:val="005956A1"/>
    <w:rsid w:val="005A29FC"/>
    <w:rsid w:val="005A5001"/>
    <w:rsid w:val="005A70CE"/>
    <w:rsid w:val="005A73BD"/>
    <w:rsid w:val="005A7B7E"/>
    <w:rsid w:val="005B0E8A"/>
    <w:rsid w:val="005B196F"/>
    <w:rsid w:val="005B780A"/>
    <w:rsid w:val="005C217B"/>
    <w:rsid w:val="005C23EE"/>
    <w:rsid w:val="005C2DA8"/>
    <w:rsid w:val="005C69A8"/>
    <w:rsid w:val="005C6F5D"/>
    <w:rsid w:val="005D3905"/>
    <w:rsid w:val="005E165F"/>
    <w:rsid w:val="005E2BCA"/>
    <w:rsid w:val="005E417A"/>
    <w:rsid w:val="005F0893"/>
    <w:rsid w:val="005F08CD"/>
    <w:rsid w:val="005F1422"/>
    <w:rsid w:val="005F17BA"/>
    <w:rsid w:val="005F1B38"/>
    <w:rsid w:val="005F594E"/>
    <w:rsid w:val="005F67A5"/>
    <w:rsid w:val="005F67F5"/>
    <w:rsid w:val="005F71B0"/>
    <w:rsid w:val="00606569"/>
    <w:rsid w:val="006102CC"/>
    <w:rsid w:val="00611556"/>
    <w:rsid w:val="00611BD0"/>
    <w:rsid w:val="00615AC4"/>
    <w:rsid w:val="00620451"/>
    <w:rsid w:val="0062065F"/>
    <w:rsid w:val="006208E7"/>
    <w:rsid w:val="006233A2"/>
    <w:rsid w:val="00623C58"/>
    <w:rsid w:val="00624EF8"/>
    <w:rsid w:val="00627685"/>
    <w:rsid w:val="00630D93"/>
    <w:rsid w:val="006320C4"/>
    <w:rsid w:val="00632A01"/>
    <w:rsid w:val="006354E7"/>
    <w:rsid w:val="00641D52"/>
    <w:rsid w:val="00643203"/>
    <w:rsid w:val="0064437D"/>
    <w:rsid w:val="00644CBD"/>
    <w:rsid w:val="00645738"/>
    <w:rsid w:val="006463F5"/>
    <w:rsid w:val="00647018"/>
    <w:rsid w:val="006472F4"/>
    <w:rsid w:val="00652F99"/>
    <w:rsid w:val="0065428A"/>
    <w:rsid w:val="0065774E"/>
    <w:rsid w:val="00657C0B"/>
    <w:rsid w:val="0066089E"/>
    <w:rsid w:val="006609CB"/>
    <w:rsid w:val="00662E49"/>
    <w:rsid w:val="006679E4"/>
    <w:rsid w:val="00667A4A"/>
    <w:rsid w:val="006738F7"/>
    <w:rsid w:val="00674F33"/>
    <w:rsid w:val="006764DE"/>
    <w:rsid w:val="00686CCE"/>
    <w:rsid w:val="006906AC"/>
    <w:rsid w:val="00694453"/>
    <w:rsid w:val="006979B7"/>
    <w:rsid w:val="006A21D5"/>
    <w:rsid w:val="006A535B"/>
    <w:rsid w:val="006A659D"/>
    <w:rsid w:val="006B0DB6"/>
    <w:rsid w:val="006B2A44"/>
    <w:rsid w:val="006B2B65"/>
    <w:rsid w:val="006B543D"/>
    <w:rsid w:val="006C1842"/>
    <w:rsid w:val="006C2D04"/>
    <w:rsid w:val="006C337F"/>
    <w:rsid w:val="006C3BDA"/>
    <w:rsid w:val="006C44A4"/>
    <w:rsid w:val="006D43A6"/>
    <w:rsid w:val="006D59F1"/>
    <w:rsid w:val="006D5B68"/>
    <w:rsid w:val="006D64B4"/>
    <w:rsid w:val="006D6D0B"/>
    <w:rsid w:val="006D7C20"/>
    <w:rsid w:val="006E3854"/>
    <w:rsid w:val="006E4D25"/>
    <w:rsid w:val="006E74DA"/>
    <w:rsid w:val="006F0033"/>
    <w:rsid w:val="006F0860"/>
    <w:rsid w:val="006F0B29"/>
    <w:rsid w:val="006F1E80"/>
    <w:rsid w:val="006F2058"/>
    <w:rsid w:val="006F2BEE"/>
    <w:rsid w:val="006F2F3E"/>
    <w:rsid w:val="006F3599"/>
    <w:rsid w:val="006F4550"/>
    <w:rsid w:val="006F7797"/>
    <w:rsid w:val="00700FEA"/>
    <w:rsid w:val="007018D3"/>
    <w:rsid w:val="00704672"/>
    <w:rsid w:val="0070626D"/>
    <w:rsid w:val="007076C1"/>
    <w:rsid w:val="00710296"/>
    <w:rsid w:val="00711907"/>
    <w:rsid w:val="00711DAD"/>
    <w:rsid w:val="00716CD9"/>
    <w:rsid w:val="00723898"/>
    <w:rsid w:val="007239E5"/>
    <w:rsid w:val="00726DB8"/>
    <w:rsid w:val="00730386"/>
    <w:rsid w:val="00730542"/>
    <w:rsid w:val="007415E3"/>
    <w:rsid w:val="0074180A"/>
    <w:rsid w:val="00742269"/>
    <w:rsid w:val="007426FE"/>
    <w:rsid w:val="007435B9"/>
    <w:rsid w:val="00743AF6"/>
    <w:rsid w:val="0074688D"/>
    <w:rsid w:val="00747E26"/>
    <w:rsid w:val="0075100A"/>
    <w:rsid w:val="00751C31"/>
    <w:rsid w:val="00755501"/>
    <w:rsid w:val="00756BED"/>
    <w:rsid w:val="00757BA3"/>
    <w:rsid w:val="00760B96"/>
    <w:rsid w:val="00765996"/>
    <w:rsid w:val="00766C0E"/>
    <w:rsid w:val="0077087C"/>
    <w:rsid w:val="00770A0E"/>
    <w:rsid w:val="00772EC4"/>
    <w:rsid w:val="0077305B"/>
    <w:rsid w:val="00773A4D"/>
    <w:rsid w:val="00775B0A"/>
    <w:rsid w:val="00775D50"/>
    <w:rsid w:val="00776CDB"/>
    <w:rsid w:val="00776F0D"/>
    <w:rsid w:val="007825C4"/>
    <w:rsid w:val="0078281F"/>
    <w:rsid w:val="0078787E"/>
    <w:rsid w:val="00793AE3"/>
    <w:rsid w:val="00793E94"/>
    <w:rsid w:val="007951DD"/>
    <w:rsid w:val="00796407"/>
    <w:rsid w:val="007A2CF8"/>
    <w:rsid w:val="007A477F"/>
    <w:rsid w:val="007A6FE7"/>
    <w:rsid w:val="007B01ED"/>
    <w:rsid w:val="007B0302"/>
    <w:rsid w:val="007B5483"/>
    <w:rsid w:val="007B62CA"/>
    <w:rsid w:val="007B6639"/>
    <w:rsid w:val="007C08B2"/>
    <w:rsid w:val="007C27E7"/>
    <w:rsid w:val="007C52DE"/>
    <w:rsid w:val="007C5ED2"/>
    <w:rsid w:val="007C616B"/>
    <w:rsid w:val="007C694E"/>
    <w:rsid w:val="007D2E98"/>
    <w:rsid w:val="007D3783"/>
    <w:rsid w:val="007D4509"/>
    <w:rsid w:val="007D4DDC"/>
    <w:rsid w:val="007D6344"/>
    <w:rsid w:val="007E0F48"/>
    <w:rsid w:val="007E1EA9"/>
    <w:rsid w:val="007E2D62"/>
    <w:rsid w:val="007E5889"/>
    <w:rsid w:val="007F0172"/>
    <w:rsid w:val="007F018F"/>
    <w:rsid w:val="007F21CB"/>
    <w:rsid w:val="007F3722"/>
    <w:rsid w:val="007F4689"/>
    <w:rsid w:val="007F4CAD"/>
    <w:rsid w:val="007F621F"/>
    <w:rsid w:val="007F6F2D"/>
    <w:rsid w:val="008009C1"/>
    <w:rsid w:val="008012AF"/>
    <w:rsid w:val="00801FD4"/>
    <w:rsid w:val="00802348"/>
    <w:rsid w:val="0080256D"/>
    <w:rsid w:val="008042E4"/>
    <w:rsid w:val="00804CC5"/>
    <w:rsid w:val="00806902"/>
    <w:rsid w:val="00807030"/>
    <w:rsid w:val="008070AD"/>
    <w:rsid w:val="00813E64"/>
    <w:rsid w:val="00816833"/>
    <w:rsid w:val="008201AF"/>
    <w:rsid w:val="008208A9"/>
    <w:rsid w:val="0082464B"/>
    <w:rsid w:val="00826138"/>
    <w:rsid w:val="008309BD"/>
    <w:rsid w:val="00831AF7"/>
    <w:rsid w:val="00834149"/>
    <w:rsid w:val="008349E9"/>
    <w:rsid w:val="00834F85"/>
    <w:rsid w:val="00843E40"/>
    <w:rsid w:val="008508C3"/>
    <w:rsid w:val="00852032"/>
    <w:rsid w:val="00853DA0"/>
    <w:rsid w:val="00853FF9"/>
    <w:rsid w:val="00857743"/>
    <w:rsid w:val="00861450"/>
    <w:rsid w:val="00863F72"/>
    <w:rsid w:val="0086482A"/>
    <w:rsid w:val="008650EE"/>
    <w:rsid w:val="00866184"/>
    <w:rsid w:val="008661D9"/>
    <w:rsid w:val="008664E0"/>
    <w:rsid w:val="00866774"/>
    <w:rsid w:val="008675E2"/>
    <w:rsid w:val="0087274D"/>
    <w:rsid w:val="00873508"/>
    <w:rsid w:val="00876177"/>
    <w:rsid w:val="0088007E"/>
    <w:rsid w:val="00881328"/>
    <w:rsid w:val="00881EC3"/>
    <w:rsid w:val="00881EC7"/>
    <w:rsid w:val="00882476"/>
    <w:rsid w:val="00882D7D"/>
    <w:rsid w:val="0088588B"/>
    <w:rsid w:val="00885F29"/>
    <w:rsid w:val="008879A7"/>
    <w:rsid w:val="00887B16"/>
    <w:rsid w:val="008935AF"/>
    <w:rsid w:val="00895F48"/>
    <w:rsid w:val="008A024B"/>
    <w:rsid w:val="008A2B07"/>
    <w:rsid w:val="008A2B31"/>
    <w:rsid w:val="008A341D"/>
    <w:rsid w:val="008A5DC3"/>
    <w:rsid w:val="008B0692"/>
    <w:rsid w:val="008B24EC"/>
    <w:rsid w:val="008B31EF"/>
    <w:rsid w:val="008B542F"/>
    <w:rsid w:val="008B695E"/>
    <w:rsid w:val="008C16E0"/>
    <w:rsid w:val="008C17A3"/>
    <w:rsid w:val="008C1BC7"/>
    <w:rsid w:val="008C2F4D"/>
    <w:rsid w:val="008C5A01"/>
    <w:rsid w:val="008C7E6E"/>
    <w:rsid w:val="008D4681"/>
    <w:rsid w:val="008D4DEB"/>
    <w:rsid w:val="008D55EB"/>
    <w:rsid w:val="008D5751"/>
    <w:rsid w:val="008D6957"/>
    <w:rsid w:val="008D767C"/>
    <w:rsid w:val="008E1C96"/>
    <w:rsid w:val="008E3E42"/>
    <w:rsid w:val="008E44A8"/>
    <w:rsid w:val="008E4CC1"/>
    <w:rsid w:val="008E51BC"/>
    <w:rsid w:val="008E6B20"/>
    <w:rsid w:val="008E7203"/>
    <w:rsid w:val="008F1CA7"/>
    <w:rsid w:val="008F207E"/>
    <w:rsid w:val="008F2230"/>
    <w:rsid w:val="008F246C"/>
    <w:rsid w:val="008F4B2A"/>
    <w:rsid w:val="008F61D8"/>
    <w:rsid w:val="00900523"/>
    <w:rsid w:val="009014B7"/>
    <w:rsid w:val="00903271"/>
    <w:rsid w:val="00914B5B"/>
    <w:rsid w:val="00915C26"/>
    <w:rsid w:val="00916CE7"/>
    <w:rsid w:val="00923BA4"/>
    <w:rsid w:val="009276C8"/>
    <w:rsid w:val="00927DC9"/>
    <w:rsid w:val="009349A1"/>
    <w:rsid w:val="009359C8"/>
    <w:rsid w:val="0093678E"/>
    <w:rsid w:val="009377D8"/>
    <w:rsid w:val="009424BC"/>
    <w:rsid w:val="00946B1F"/>
    <w:rsid w:val="00957339"/>
    <w:rsid w:val="009603BA"/>
    <w:rsid w:val="00961035"/>
    <w:rsid w:val="0096185C"/>
    <w:rsid w:val="00961A81"/>
    <w:rsid w:val="0096473F"/>
    <w:rsid w:val="00964F09"/>
    <w:rsid w:val="00973FEA"/>
    <w:rsid w:val="00976582"/>
    <w:rsid w:val="00976CB2"/>
    <w:rsid w:val="00983D39"/>
    <w:rsid w:val="009853A0"/>
    <w:rsid w:val="00986324"/>
    <w:rsid w:val="009863EF"/>
    <w:rsid w:val="009879B9"/>
    <w:rsid w:val="00987F5B"/>
    <w:rsid w:val="0099408E"/>
    <w:rsid w:val="0099452B"/>
    <w:rsid w:val="0099613A"/>
    <w:rsid w:val="009A2E58"/>
    <w:rsid w:val="009A7996"/>
    <w:rsid w:val="009C15DC"/>
    <w:rsid w:val="009C4897"/>
    <w:rsid w:val="009C49B1"/>
    <w:rsid w:val="009C541E"/>
    <w:rsid w:val="009C65FF"/>
    <w:rsid w:val="009D0097"/>
    <w:rsid w:val="009D09B8"/>
    <w:rsid w:val="009D12B2"/>
    <w:rsid w:val="009D1859"/>
    <w:rsid w:val="009D2970"/>
    <w:rsid w:val="009D3C8C"/>
    <w:rsid w:val="009D4FEA"/>
    <w:rsid w:val="009E225A"/>
    <w:rsid w:val="009E238D"/>
    <w:rsid w:val="009E2448"/>
    <w:rsid w:val="009E2986"/>
    <w:rsid w:val="009E2A78"/>
    <w:rsid w:val="009E2EF7"/>
    <w:rsid w:val="009E4BAC"/>
    <w:rsid w:val="009E5D7D"/>
    <w:rsid w:val="009F265E"/>
    <w:rsid w:val="009F2697"/>
    <w:rsid w:val="009F5287"/>
    <w:rsid w:val="009F7396"/>
    <w:rsid w:val="009F7AE9"/>
    <w:rsid w:val="009F7D7F"/>
    <w:rsid w:val="009F7E73"/>
    <w:rsid w:val="00A02B1C"/>
    <w:rsid w:val="00A02E8E"/>
    <w:rsid w:val="00A0562A"/>
    <w:rsid w:val="00A066F9"/>
    <w:rsid w:val="00A1022E"/>
    <w:rsid w:val="00A10BE0"/>
    <w:rsid w:val="00A12462"/>
    <w:rsid w:val="00A142B3"/>
    <w:rsid w:val="00A209AA"/>
    <w:rsid w:val="00A21014"/>
    <w:rsid w:val="00A21BAC"/>
    <w:rsid w:val="00A224A1"/>
    <w:rsid w:val="00A23A57"/>
    <w:rsid w:val="00A25801"/>
    <w:rsid w:val="00A27922"/>
    <w:rsid w:val="00A34C95"/>
    <w:rsid w:val="00A37EA8"/>
    <w:rsid w:val="00A4484A"/>
    <w:rsid w:val="00A5079E"/>
    <w:rsid w:val="00A51881"/>
    <w:rsid w:val="00A5315A"/>
    <w:rsid w:val="00A548D0"/>
    <w:rsid w:val="00A55E12"/>
    <w:rsid w:val="00A605FD"/>
    <w:rsid w:val="00A615E4"/>
    <w:rsid w:val="00A61B43"/>
    <w:rsid w:val="00A61BAC"/>
    <w:rsid w:val="00A62168"/>
    <w:rsid w:val="00A70397"/>
    <w:rsid w:val="00A7113C"/>
    <w:rsid w:val="00A72057"/>
    <w:rsid w:val="00A73455"/>
    <w:rsid w:val="00A8146D"/>
    <w:rsid w:val="00A81496"/>
    <w:rsid w:val="00A8176A"/>
    <w:rsid w:val="00A850FF"/>
    <w:rsid w:val="00A86730"/>
    <w:rsid w:val="00A87D43"/>
    <w:rsid w:val="00A9409A"/>
    <w:rsid w:val="00A96446"/>
    <w:rsid w:val="00A974D4"/>
    <w:rsid w:val="00AA0E3C"/>
    <w:rsid w:val="00AA195C"/>
    <w:rsid w:val="00AA425D"/>
    <w:rsid w:val="00AA44D9"/>
    <w:rsid w:val="00AA773B"/>
    <w:rsid w:val="00AB0058"/>
    <w:rsid w:val="00AB335A"/>
    <w:rsid w:val="00AB3B76"/>
    <w:rsid w:val="00AB56C7"/>
    <w:rsid w:val="00AB7092"/>
    <w:rsid w:val="00AC1CC2"/>
    <w:rsid w:val="00AC3205"/>
    <w:rsid w:val="00AC45DE"/>
    <w:rsid w:val="00AC53C9"/>
    <w:rsid w:val="00AC6786"/>
    <w:rsid w:val="00AC6BC3"/>
    <w:rsid w:val="00AC6F14"/>
    <w:rsid w:val="00AC6F87"/>
    <w:rsid w:val="00AD16CA"/>
    <w:rsid w:val="00AD1E61"/>
    <w:rsid w:val="00AD392D"/>
    <w:rsid w:val="00AD429D"/>
    <w:rsid w:val="00AD478D"/>
    <w:rsid w:val="00AD7FAF"/>
    <w:rsid w:val="00AE2809"/>
    <w:rsid w:val="00AE36D3"/>
    <w:rsid w:val="00AE6AF5"/>
    <w:rsid w:val="00AE7B38"/>
    <w:rsid w:val="00AF030C"/>
    <w:rsid w:val="00AF19AA"/>
    <w:rsid w:val="00AF2D2E"/>
    <w:rsid w:val="00B0159C"/>
    <w:rsid w:val="00B02203"/>
    <w:rsid w:val="00B04DDA"/>
    <w:rsid w:val="00B052F2"/>
    <w:rsid w:val="00B058C7"/>
    <w:rsid w:val="00B0715E"/>
    <w:rsid w:val="00B10471"/>
    <w:rsid w:val="00B10CC6"/>
    <w:rsid w:val="00B1189E"/>
    <w:rsid w:val="00B20879"/>
    <w:rsid w:val="00B20EBC"/>
    <w:rsid w:val="00B21590"/>
    <w:rsid w:val="00B217C2"/>
    <w:rsid w:val="00B237BC"/>
    <w:rsid w:val="00B24053"/>
    <w:rsid w:val="00B245B6"/>
    <w:rsid w:val="00B2481C"/>
    <w:rsid w:val="00B25CA5"/>
    <w:rsid w:val="00B267E0"/>
    <w:rsid w:val="00B27103"/>
    <w:rsid w:val="00B310DF"/>
    <w:rsid w:val="00B31471"/>
    <w:rsid w:val="00B333ED"/>
    <w:rsid w:val="00B33B4C"/>
    <w:rsid w:val="00B33C04"/>
    <w:rsid w:val="00B34446"/>
    <w:rsid w:val="00B352F4"/>
    <w:rsid w:val="00B36180"/>
    <w:rsid w:val="00B43CB0"/>
    <w:rsid w:val="00B44715"/>
    <w:rsid w:val="00B44E4D"/>
    <w:rsid w:val="00B45651"/>
    <w:rsid w:val="00B45A54"/>
    <w:rsid w:val="00B46D91"/>
    <w:rsid w:val="00B50A72"/>
    <w:rsid w:val="00B52E34"/>
    <w:rsid w:val="00B55479"/>
    <w:rsid w:val="00B56F67"/>
    <w:rsid w:val="00B57E62"/>
    <w:rsid w:val="00B608B0"/>
    <w:rsid w:val="00B625F8"/>
    <w:rsid w:val="00B635A8"/>
    <w:rsid w:val="00B7072D"/>
    <w:rsid w:val="00B70CBA"/>
    <w:rsid w:val="00B7102F"/>
    <w:rsid w:val="00B72A1B"/>
    <w:rsid w:val="00B74B40"/>
    <w:rsid w:val="00B77B19"/>
    <w:rsid w:val="00B822A7"/>
    <w:rsid w:val="00B822D4"/>
    <w:rsid w:val="00B83EA3"/>
    <w:rsid w:val="00B868D4"/>
    <w:rsid w:val="00B91634"/>
    <w:rsid w:val="00B91AE6"/>
    <w:rsid w:val="00B92F9E"/>
    <w:rsid w:val="00B930DA"/>
    <w:rsid w:val="00B94299"/>
    <w:rsid w:val="00B9517C"/>
    <w:rsid w:val="00B97447"/>
    <w:rsid w:val="00B97663"/>
    <w:rsid w:val="00BA1EBD"/>
    <w:rsid w:val="00BA3EAC"/>
    <w:rsid w:val="00BA58DE"/>
    <w:rsid w:val="00BA72AD"/>
    <w:rsid w:val="00BB2542"/>
    <w:rsid w:val="00BB37EB"/>
    <w:rsid w:val="00BB5959"/>
    <w:rsid w:val="00BC1D4C"/>
    <w:rsid w:val="00BC4F45"/>
    <w:rsid w:val="00BC65CF"/>
    <w:rsid w:val="00BD4C2E"/>
    <w:rsid w:val="00BD4C96"/>
    <w:rsid w:val="00BD5373"/>
    <w:rsid w:val="00BE1C26"/>
    <w:rsid w:val="00BE428F"/>
    <w:rsid w:val="00BE58C9"/>
    <w:rsid w:val="00BE6D3B"/>
    <w:rsid w:val="00BF0DE9"/>
    <w:rsid w:val="00BF23C9"/>
    <w:rsid w:val="00BF3488"/>
    <w:rsid w:val="00BF3A32"/>
    <w:rsid w:val="00BF6018"/>
    <w:rsid w:val="00BF7941"/>
    <w:rsid w:val="00C00BEA"/>
    <w:rsid w:val="00C02CB1"/>
    <w:rsid w:val="00C02E58"/>
    <w:rsid w:val="00C04BE6"/>
    <w:rsid w:val="00C05AAC"/>
    <w:rsid w:val="00C06397"/>
    <w:rsid w:val="00C07BF0"/>
    <w:rsid w:val="00C10503"/>
    <w:rsid w:val="00C12F0C"/>
    <w:rsid w:val="00C150C4"/>
    <w:rsid w:val="00C165B0"/>
    <w:rsid w:val="00C21E2C"/>
    <w:rsid w:val="00C23203"/>
    <w:rsid w:val="00C24BDA"/>
    <w:rsid w:val="00C24E30"/>
    <w:rsid w:val="00C303D1"/>
    <w:rsid w:val="00C31772"/>
    <w:rsid w:val="00C31B08"/>
    <w:rsid w:val="00C337EE"/>
    <w:rsid w:val="00C3507A"/>
    <w:rsid w:val="00C3789A"/>
    <w:rsid w:val="00C37B1A"/>
    <w:rsid w:val="00C4318E"/>
    <w:rsid w:val="00C45458"/>
    <w:rsid w:val="00C461CD"/>
    <w:rsid w:val="00C4674B"/>
    <w:rsid w:val="00C50C04"/>
    <w:rsid w:val="00C50CF4"/>
    <w:rsid w:val="00C5375B"/>
    <w:rsid w:val="00C53D67"/>
    <w:rsid w:val="00C54166"/>
    <w:rsid w:val="00C541C6"/>
    <w:rsid w:val="00C5465A"/>
    <w:rsid w:val="00C63ADB"/>
    <w:rsid w:val="00C65112"/>
    <w:rsid w:val="00C65594"/>
    <w:rsid w:val="00C66B30"/>
    <w:rsid w:val="00C67B9F"/>
    <w:rsid w:val="00C73540"/>
    <w:rsid w:val="00C73FC2"/>
    <w:rsid w:val="00C755E4"/>
    <w:rsid w:val="00C75714"/>
    <w:rsid w:val="00C76599"/>
    <w:rsid w:val="00C769FA"/>
    <w:rsid w:val="00C77278"/>
    <w:rsid w:val="00C77CED"/>
    <w:rsid w:val="00C820EC"/>
    <w:rsid w:val="00C8333D"/>
    <w:rsid w:val="00C86393"/>
    <w:rsid w:val="00C92082"/>
    <w:rsid w:val="00C92BF8"/>
    <w:rsid w:val="00C93B0A"/>
    <w:rsid w:val="00C942A2"/>
    <w:rsid w:val="00C943AA"/>
    <w:rsid w:val="00C96E44"/>
    <w:rsid w:val="00C970B4"/>
    <w:rsid w:val="00C976F8"/>
    <w:rsid w:val="00CA102F"/>
    <w:rsid w:val="00CA14BF"/>
    <w:rsid w:val="00CA1838"/>
    <w:rsid w:val="00CA1E8B"/>
    <w:rsid w:val="00CA2BDF"/>
    <w:rsid w:val="00CA3CB6"/>
    <w:rsid w:val="00CA40B5"/>
    <w:rsid w:val="00CA720A"/>
    <w:rsid w:val="00CB075E"/>
    <w:rsid w:val="00CB088B"/>
    <w:rsid w:val="00CB0D73"/>
    <w:rsid w:val="00CB124E"/>
    <w:rsid w:val="00CB4C33"/>
    <w:rsid w:val="00CC56CF"/>
    <w:rsid w:val="00CC74FE"/>
    <w:rsid w:val="00CD0E08"/>
    <w:rsid w:val="00CD3112"/>
    <w:rsid w:val="00CD35A4"/>
    <w:rsid w:val="00CD48A7"/>
    <w:rsid w:val="00CD512F"/>
    <w:rsid w:val="00CE116F"/>
    <w:rsid w:val="00CE2864"/>
    <w:rsid w:val="00CE6352"/>
    <w:rsid w:val="00CF16EF"/>
    <w:rsid w:val="00CF3DA1"/>
    <w:rsid w:val="00CF40A8"/>
    <w:rsid w:val="00CF424D"/>
    <w:rsid w:val="00CF4308"/>
    <w:rsid w:val="00CF72F0"/>
    <w:rsid w:val="00D03C36"/>
    <w:rsid w:val="00D03C98"/>
    <w:rsid w:val="00D07685"/>
    <w:rsid w:val="00D1006B"/>
    <w:rsid w:val="00D10EC0"/>
    <w:rsid w:val="00D12A6B"/>
    <w:rsid w:val="00D12E5D"/>
    <w:rsid w:val="00D22281"/>
    <w:rsid w:val="00D262AB"/>
    <w:rsid w:val="00D31148"/>
    <w:rsid w:val="00D319E2"/>
    <w:rsid w:val="00D33762"/>
    <w:rsid w:val="00D34FD7"/>
    <w:rsid w:val="00D367F9"/>
    <w:rsid w:val="00D379BF"/>
    <w:rsid w:val="00D404B3"/>
    <w:rsid w:val="00D412CD"/>
    <w:rsid w:val="00D44692"/>
    <w:rsid w:val="00D446C1"/>
    <w:rsid w:val="00D52720"/>
    <w:rsid w:val="00D5307E"/>
    <w:rsid w:val="00D530BE"/>
    <w:rsid w:val="00D57AA4"/>
    <w:rsid w:val="00D57FDD"/>
    <w:rsid w:val="00D63A1E"/>
    <w:rsid w:val="00D65C31"/>
    <w:rsid w:val="00D67CE6"/>
    <w:rsid w:val="00D71318"/>
    <w:rsid w:val="00D72978"/>
    <w:rsid w:val="00D72FA9"/>
    <w:rsid w:val="00D7331F"/>
    <w:rsid w:val="00D74623"/>
    <w:rsid w:val="00D753E7"/>
    <w:rsid w:val="00D761C9"/>
    <w:rsid w:val="00D76260"/>
    <w:rsid w:val="00D76676"/>
    <w:rsid w:val="00D85F58"/>
    <w:rsid w:val="00D86CCE"/>
    <w:rsid w:val="00D90060"/>
    <w:rsid w:val="00D926AD"/>
    <w:rsid w:val="00D92CB7"/>
    <w:rsid w:val="00D9457E"/>
    <w:rsid w:val="00D954F1"/>
    <w:rsid w:val="00D9591E"/>
    <w:rsid w:val="00D96173"/>
    <w:rsid w:val="00D9735C"/>
    <w:rsid w:val="00DA297B"/>
    <w:rsid w:val="00DA4E28"/>
    <w:rsid w:val="00DB04B4"/>
    <w:rsid w:val="00DB5B92"/>
    <w:rsid w:val="00DB767D"/>
    <w:rsid w:val="00DC20F5"/>
    <w:rsid w:val="00DC5265"/>
    <w:rsid w:val="00DD1988"/>
    <w:rsid w:val="00DD222A"/>
    <w:rsid w:val="00DD2C5C"/>
    <w:rsid w:val="00DD553F"/>
    <w:rsid w:val="00DE0D5C"/>
    <w:rsid w:val="00DE3265"/>
    <w:rsid w:val="00DE69D5"/>
    <w:rsid w:val="00DE7033"/>
    <w:rsid w:val="00DF2C29"/>
    <w:rsid w:val="00DF5611"/>
    <w:rsid w:val="00DF6289"/>
    <w:rsid w:val="00DF6BF9"/>
    <w:rsid w:val="00DF7A39"/>
    <w:rsid w:val="00E02CF1"/>
    <w:rsid w:val="00E04E87"/>
    <w:rsid w:val="00E07C3F"/>
    <w:rsid w:val="00E10393"/>
    <w:rsid w:val="00E10E04"/>
    <w:rsid w:val="00E21806"/>
    <w:rsid w:val="00E21E7D"/>
    <w:rsid w:val="00E23DF6"/>
    <w:rsid w:val="00E251EC"/>
    <w:rsid w:val="00E30713"/>
    <w:rsid w:val="00E35A47"/>
    <w:rsid w:val="00E37759"/>
    <w:rsid w:val="00E37979"/>
    <w:rsid w:val="00E37CBB"/>
    <w:rsid w:val="00E404E3"/>
    <w:rsid w:val="00E40870"/>
    <w:rsid w:val="00E4135A"/>
    <w:rsid w:val="00E41EBD"/>
    <w:rsid w:val="00E44D5E"/>
    <w:rsid w:val="00E45357"/>
    <w:rsid w:val="00E456DA"/>
    <w:rsid w:val="00E45D12"/>
    <w:rsid w:val="00E47327"/>
    <w:rsid w:val="00E537A7"/>
    <w:rsid w:val="00E54422"/>
    <w:rsid w:val="00E57152"/>
    <w:rsid w:val="00E578A8"/>
    <w:rsid w:val="00E62C4C"/>
    <w:rsid w:val="00E659E5"/>
    <w:rsid w:val="00E660B9"/>
    <w:rsid w:val="00E74C21"/>
    <w:rsid w:val="00E759C2"/>
    <w:rsid w:val="00E76272"/>
    <w:rsid w:val="00E77FC3"/>
    <w:rsid w:val="00E83F4A"/>
    <w:rsid w:val="00E86689"/>
    <w:rsid w:val="00E93503"/>
    <w:rsid w:val="00E960A2"/>
    <w:rsid w:val="00EA05C2"/>
    <w:rsid w:val="00EA1DF7"/>
    <w:rsid w:val="00EA1F25"/>
    <w:rsid w:val="00EA4F3B"/>
    <w:rsid w:val="00EA7A3E"/>
    <w:rsid w:val="00EB25F1"/>
    <w:rsid w:val="00EB521A"/>
    <w:rsid w:val="00EB6811"/>
    <w:rsid w:val="00EC294C"/>
    <w:rsid w:val="00EC3FB6"/>
    <w:rsid w:val="00EC6B03"/>
    <w:rsid w:val="00EC7DF4"/>
    <w:rsid w:val="00ED35DB"/>
    <w:rsid w:val="00ED437A"/>
    <w:rsid w:val="00ED55F6"/>
    <w:rsid w:val="00EE0A76"/>
    <w:rsid w:val="00EE0BD4"/>
    <w:rsid w:val="00EE2F41"/>
    <w:rsid w:val="00EE34B5"/>
    <w:rsid w:val="00EE3A6D"/>
    <w:rsid w:val="00EE4F92"/>
    <w:rsid w:val="00EE64CF"/>
    <w:rsid w:val="00EE65F7"/>
    <w:rsid w:val="00EE7ED4"/>
    <w:rsid w:val="00EF06C2"/>
    <w:rsid w:val="00EF09BF"/>
    <w:rsid w:val="00EF3916"/>
    <w:rsid w:val="00EF3B7E"/>
    <w:rsid w:val="00EF5F48"/>
    <w:rsid w:val="00EF61C6"/>
    <w:rsid w:val="00EF67CC"/>
    <w:rsid w:val="00EF76BB"/>
    <w:rsid w:val="00F02E5E"/>
    <w:rsid w:val="00F041B9"/>
    <w:rsid w:val="00F048B7"/>
    <w:rsid w:val="00F079C8"/>
    <w:rsid w:val="00F106FE"/>
    <w:rsid w:val="00F10822"/>
    <w:rsid w:val="00F12666"/>
    <w:rsid w:val="00F15ADC"/>
    <w:rsid w:val="00F17C0B"/>
    <w:rsid w:val="00F21918"/>
    <w:rsid w:val="00F26EFF"/>
    <w:rsid w:val="00F27BD0"/>
    <w:rsid w:val="00F30D82"/>
    <w:rsid w:val="00F31CF5"/>
    <w:rsid w:val="00F36599"/>
    <w:rsid w:val="00F41B19"/>
    <w:rsid w:val="00F4482F"/>
    <w:rsid w:val="00F45DC4"/>
    <w:rsid w:val="00F50091"/>
    <w:rsid w:val="00F52C28"/>
    <w:rsid w:val="00F53E07"/>
    <w:rsid w:val="00F54200"/>
    <w:rsid w:val="00F55808"/>
    <w:rsid w:val="00F60CA6"/>
    <w:rsid w:val="00F629C3"/>
    <w:rsid w:val="00F6356B"/>
    <w:rsid w:val="00F63C6A"/>
    <w:rsid w:val="00F657C3"/>
    <w:rsid w:val="00F67295"/>
    <w:rsid w:val="00F67BCA"/>
    <w:rsid w:val="00F71C24"/>
    <w:rsid w:val="00F72C47"/>
    <w:rsid w:val="00F7378E"/>
    <w:rsid w:val="00F76553"/>
    <w:rsid w:val="00F80387"/>
    <w:rsid w:val="00F82087"/>
    <w:rsid w:val="00F84566"/>
    <w:rsid w:val="00F85546"/>
    <w:rsid w:val="00F85D1F"/>
    <w:rsid w:val="00F86C8A"/>
    <w:rsid w:val="00F87280"/>
    <w:rsid w:val="00F90F30"/>
    <w:rsid w:val="00F96979"/>
    <w:rsid w:val="00F96A0B"/>
    <w:rsid w:val="00FA05E5"/>
    <w:rsid w:val="00FA365A"/>
    <w:rsid w:val="00FA50F8"/>
    <w:rsid w:val="00FA5B75"/>
    <w:rsid w:val="00FA5C56"/>
    <w:rsid w:val="00FA633E"/>
    <w:rsid w:val="00FA7553"/>
    <w:rsid w:val="00FB3D1C"/>
    <w:rsid w:val="00FB6AAF"/>
    <w:rsid w:val="00FC0130"/>
    <w:rsid w:val="00FC0356"/>
    <w:rsid w:val="00FC2913"/>
    <w:rsid w:val="00FC2999"/>
    <w:rsid w:val="00FC3759"/>
    <w:rsid w:val="00FC3A49"/>
    <w:rsid w:val="00FC4FF2"/>
    <w:rsid w:val="00FD246B"/>
    <w:rsid w:val="00FD3024"/>
    <w:rsid w:val="00FD3BE9"/>
    <w:rsid w:val="00FD5FB0"/>
    <w:rsid w:val="00FE62DF"/>
    <w:rsid w:val="00FE6443"/>
    <w:rsid w:val="00FF0DA0"/>
    <w:rsid w:val="00FF2C8B"/>
    <w:rsid w:val="00FF3A6A"/>
    <w:rsid w:val="00FF3FF0"/>
    <w:rsid w:val="00FF526B"/>
    <w:rsid w:val="00FF6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293DC"/>
  <w15:docId w15:val="{1B0666F0-716C-4B6E-9D20-5A02E3AA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Corbe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nhideWhenUsed="1"/>
    <w:lsdException w:name="Table List 2" w:semiHidden="1" w:uiPriority="0"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FF9"/>
    <w:pPr>
      <w:spacing w:after="0" w:line="240" w:lineRule="auto"/>
    </w:pPr>
    <w:rPr>
      <w:lang w:val="tr-TR"/>
    </w:rPr>
  </w:style>
  <w:style w:type="paragraph" w:styleId="Balk1">
    <w:name w:val="heading 1"/>
    <w:basedOn w:val="Normal"/>
    <w:next w:val="Normal"/>
    <w:link w:val="Balk1Char"/>
    <w:uiPriority w:val="9"/>
    <w:qFormat/>
    <w:rsid w:val="007F62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322396"/>
    <w:pPr>
      <w:spacing w:before="100" w:beforeAutospacing="1" w:after="100" w:afterAutospacing="1"/>
      <w:outlineLvl w:val="1"/>
    </w:pPr>
    <w:rPr>
      <w:b/>
      <w:bCs/>
      <w:sz w:val="36"/>
      <w:szCs w:val="36"/>
    </w:rPr>
  </w:style>
  <w:style w:type="paragraph" w:styleId="Balk3">
    <w:name w:val="heading 3"/>
    <w:basedOn w:val="Normal"/>
    <w:link w:val="Balk3Char"/>
    <w:uiPriority w:val="9"/>
    <w:qFormat/>
    <w:rsid w:val="006208E7"/>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322396"/>
    <w:rPr>
      <w:rFonts w:ascii="Times New Roman" w:eastAsia="Times New Roman" w:hAnsi="Times New Roman" w:cs="Times New Roman"/>
      <w:b/>
      <w:bCs/>
      <w:sz w:val="36"/>
      <w:szCs w:val="36"/>
      <w:lang w:val="tr-TR" w:eastAsia="tr-TR"/>
    </w:rPr>
  </w:style>
  <w:style w:type="character" w:customStyle="1" w:styleId="Balk3Char">
    <w:name w:val="Başlık 3 Char"/>
    <w:basedOn w:val="VarsaylanParagrafYazTipi"/>
    <w:link w:val="Balk3"/>
    <w:uiPriority w:val="9"/>
    <w:rsid w:val="006208E7"/>
    <w:rPr>
      <w:rFonts w:ascii="Times New Roman" w:eastAsia="Times New Roman" w:hAnsi="Times New Roman" w:cs="Times New Roman"/>
      <w:b/>
      <w:bCs/>
      <w:sz w:val="27"/>
      <w:szCs w:val="27"/>
    </w:rPr>
  </w:style>
  <w:style w:type="paragraph" w:styleId="GvdeMetni2">
    <w:name w:val="Body Text 2"/>
    <w:basedOn w:val="Normal"/>
    <w:link w:val="GvdeMetni2Char"/>
    <w:rsid w:val="00853FF9"/>
    <w:pPr>
      <w:jc w:val="both"/>
    </w:pPr>
    <w:rPr>
      <w:rFonts w:ascii="Arial" w:hAnsi="Arial"/>
      <w:sz w:val="22"/>
    </w:rPr>
  </w:style>
  <w:style w:type="character" w:customStyle="1" w:styleId="GvdeMetni2Char">
    <w:name w:val="Gövde Metni 2 Char"/>
    <w:basedOn w:val="VarsaylanParagrafYazTipi"/>
    <w:link w:val="GvdeMetni2"/>
    <w:rsid w:val="00853FF9"/>
    <w:rPr>
      <w:rFonts w:ascii="Arial" w:eastAsia="Times New Roman" w:hAnsi="Arial" w:cs="Times New Roman"/>
      <w:szCs w:val="24"/>
      <w:lang w:val="tr-TR" w:eastAsia="tr-TR"/>
    </w:rPr>
  </w:style>
  <w:style w:type="paragraph" w:styleId="GvdeMetni3">
    <w:name w:val="Body Text 3"/>
    <w:basedOn w:val="Normal"/>
    <w:link w:val="GvdeMetni3Char"/>
    <w:rsid w:val="00853FF9"/>
    <w:pPr>
      <w:spacing w:after="120"/>
    </w:pPr>
    <w:rPr>
      <w:sz w:val="16"/>
      <w:szCs w:val="16"/>
    </w:rPr>
  </w:style>
  <w:style w:type="character" w:customStyle="1" w:styleId="GvdeMetni3Char">
    <w:name w:val="Gövde Metni 3 Char"/>
    <w:basedOn w:val="VarsaylanParagrafYazTipi"/>
    <w:link w:val="GvdeMetni3"/>
    <w:rsid w:val="00853FF9"/>
    <w:rPr>
      <w:rFonts w:ascii="Times New Roman" w:eastAsia="Times New Roman" w:hAnsi="Times New Roman" w:cs="Times New Roman"/>
      <w:sz w:val="16"/>
      <w:szCs w:val="16"/>
      <w:lang w:val="tr-TR" w:eastAsia="tr-TR"/>
    </w:rPr>
  </w:style>
  <w:style w:type="paragraph" w:styleId="ListeParagraf">
    <w:name w:val="List Paragraph"/>
    <w:basedOn w:val="Normal"/>
    <w:uiPriority w:val="34"/>
    <w:qFormat/>
    <w:rsid w:val="00853FF9"/>
    <w:pPr>
      <w:spacing w:after="200" w:line="276" w:lineRule="auto"/>
      <w:ind w:left="720"/>
      <w:contextualSpacing/>
    </w:pPr>
    <w:rPr>
      <w:rFonts w:ascii="Calibri" w:eastAsia="Calibri" w:hAnsi="Calibri"/>
      <w:sz w:val="22"/>
      <w:szCs w:val="22"/>
    </w:rPr>
  </w:style>
  <w:style w:type="character" w:styleId="Kpr">
    <w:name w:val="Hyperlink"/>
    <w:uiPriority w:val="99"/>
    <w:unhideWhenUsed/>
    <w:rsid w:val="00853FF9"/>
    <w:rPr>
      <w:color w:val="0000FF"/>
      <w:u w:val="single"/>
    </w:rPr>
  </w:style>
  <w:style w:type="paragraph" w:styleId="NormalWeb">
    <w:name w:val="Normal (Web)"/>
    <w:basedOn w:val="Normal"/>
    <w:uiPriority w:val="99"/>
    <w:unhideWhenUsed/>
    <w:rsid w:val="00853FF9"/>
    <w:pPr>
      <w:spacing w:before="100" w:beforeAutospacing="1" w:after="100" w:afterAutospacing="1"/>
    </w:pPr>
  </w:style>
  <w:style w:type="paragraph" w:customStyle="1" w:styleId="Default">
    <w:name w:val="Default"/>
    <w:rsid w:val="00853FF9"/>
    <w:pPr>
      <w:autoSpaceDE w:val="0"/>
      <w:autoSpaceDN w:val="0"/>
      <w:adjustRightInd w:val="0"/>
      <w:spacing w:after="0" w:line="240" w:lineRule="auto"/>
    </w:pPr>
    <w:rPr>
      <w:rFonts w:eastAsia="Calibri"/>
      <w:lang w:val="tr-TR"/>
    </w:rPr>
  </w:style>
  <w:style w:type="character" w:customStyle="1" w:styleId="apple-converted-space">
    <w:name w:val="apple-converted-space"/>
    <w:rsid w:val="00853FF9"/>
  </w:style>
  <w:style w:type="table" w:styleId="TabloZarif">
    <w:name w:val="Table Elegant"/>
    <w:basedOn w:val="NormalTablo"/>
    <w:rsid w:val="006208E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ipnotMetni">
    <w:name w:val="footnote text"/>
    <w:basedOn w:val="Normal"/>
    <w:link w:val="DipnotMetniChar"/>
    <w:uiPriority w:val="99"/>
    <w:semiHidden/>
    <w:rsid w:val="006208E7"/>
    <w:rPr>
      <w:sz w:val="20"/>
      <w:szCs w:val="20"/>
    </w:rPr>
  </w:style>
  <w:style w:type="character" w:customStyle="1" w:styleId="DipnotMetniChar">
    <w:name w:val="Dipnot Metni Char"/>
    <w:basedOn w:val="VarsaylanParagrafYazTipi"/>
    <w:link w:val="DipnotMetni"/>
    <w:uiPriority w:val="99"/>
    <w:semiHidden/>
    <w:rsid w:val="006208E7"/>
    <w:rPr>
      <w:rFonts w:ascii="Times New Roman" w:eastAsia="Times New Roman" w:hAnsi="Times New Roman" w:cs="Times New Roman"/>
      <w:sz w:val="20"/>
      <w:szCs w:val="20"/>
      <w:lang w:val="tr-TR" w:eastAsia="tr-TR"/>
    </w:rPr>
  </w:style>
  <w:style w:type="character" w:styleId="DipnotBavurusu">
    <w:name w:val="footnote reference"/>
    <w:uiPriority w:val="99"/>
    <w:semiHidden/>
    <w:rsid w:val="006208E7"/>
    <w:rPr>
      <w:vertAlign w:val="superscript"/>
    </w:rPr>
  </w:style>
  <w:style w:type="paragraph" w:styleId="BalonMetni">
    <w:name w:val="Balloon Text"/>
    <w:basedOn w:val="Normal"/>
    <w:link w:val="BalonMetniChar"/>
    <w:semiHidden/>
    <w:rsid w:val="006208E7"/>
    <w:rPr>
      <w:rFonts w:ascii="Tahoma" w:hAnsi="Tahoma" w:cs="Tahoma"/>
      <w:sz w:val="16"/>
      <w:szCs w:val="16"/>
    </w:rPr>
  </w:style>
  <w:style w:type="character" w:customStyle="1" w:styleId="BalonMetniChar">
    <w:name w:val="Balon Metni Char"/>
    <w:basedOn w:val="VarsaylanParagrafYazTipi"/>
    <w:link w:val="BalonMetni"/>
    <w:semiHidden/>
    <w:rsid w:val="006208E7"/>
    <w:rPr>
      <w:rFonts w:ascii="Tahoma" w:eastAsia="Times New Roman" w:hAnsi="Tahoma" w:cs="Tahoma"/>
      <w:sz w:val="16"/>
      <w:szCs w:val="16"/>
      <w:lang w:val="tr-TR" w:eastAsia="tr-TR"/>
    </w:rPr>
  </w:style>
  <w:style w:type="paragraph" w:styleId="GvdeMetniGirintisi2">
    <w:name w:val="Body Text Indent 2"/>
    <w:basedOn w:val="Normal"/>
    <w:link w:val="GvdeMetniGirintisi2Char"/>
    <w:rsid w:val="006208E7"/>
    <w:pPr>
      <w:spacing w:after="120" w:line="480" w:lineRule="auto"/>
      <w:ind w:left="283"/>
    </w:pPr>
    <w:rPr>
      <w:lang w:val="en-GB"/>
    </w:rPr>
  </w:style>
  <w:style w:type="character" w:customStyle="1" w:styleId="GvdeMetniGirintisi2Char">
    <w:name w:val="Gövde Metni Girintisi 2 Char"/>
    <w:basedOn w:val="VarsaylanParagrafYazTipi"/>
    <w:link w:val="GvdeMetniGirintisi2"/>
    <w:rsid w:val="006208E7"/>
    <w:rPr>
      <w:rFonts w:ascii="Times New Roman" w:eastAsia="Times New Roman" w:hAnsi="Times New Roman" w:cs="Times New Roman"/>
      <w:sz w:val="24"/>
      <w:szCs w:val="24"/>
      <w:lang w:val="en-GB" w:eastAsia="tr-TR"/>
    </w:rPr>
  </w:style>
  <w:style w:type="table" w:styleId="TabloRenkli2">
    <w:name w:val="Table Colorful 2"/>
    <w:basedOn w:val="NormalTablo"/>
    <w:rsid w:val="006208E7"/>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1">
    <w:name w:val="Table Colorful 1"/>
    <w:basedOn w:val="NormalTablo"/>
    <w:rsid w:val="006208E7"/>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ada">
    <w:name w:val="Table Contemporary"/>
    <w:basedOn w:val="NormalTablo"/>
    <w:rsid w:val="006208E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sik3">
    <w:name w:val="Table Classic 3"/>
    <w:basedOn w:val="NormalTablo"/>
    <w:rsid w:val="006208E7"/>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Web2">
    <w:name w:val="Table Web 2"/>
    <w:basedOn w:val="NormalTablo"/>
    <w:rsid w:val="006208E7"/>
    <w:pPr>
      <w:spacing w:after="0" w:line="240" w:lineRule="auto"/>
    </w:pPr>
    <w:rPr>
      <w:rFonts w:ascii="Times New Roman" w:eastAsia="MS Mincho"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1">
    <w:name w:val="Table Web 1"/>
    <w:basedOn w:val="NormalTablo"/>
    <w:rsid w:val="006208E7"/>
    <w:pPr>
      <w:spacing w:after="0" w:line="240" w:lineRule="auto"/>
    </w:pPr>
    <w:rPr>
      <w:rFonts w:ascii="Times New Roman" w:eastAsia="MS Mincho"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6208E7"/>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2">
    <w:name w:val="Table Columns 2"/>
    <w:basedOn w:val="NormalTablo"/>
    <w:rsid w:val="006208E7"/>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GvdeMetni">
    <w:name w:val="Body Text"/>
    <w:basedOn w:val="Normal"/>
    <w:link w:val="GvdeMetniChar"/>
    <w:rsid w:val="006208E7"/>
    <w:pPr>
      <w:spacing w:after="120"/>
    </w:pPr>
  </w:style>
  <w:style w:type="character" w:customStyle="1" w:styleId="GvdeMetniChar">
    <w:name w:val="Gövde Metni Char"/>
    <w:basedOn w:val="VarsaylanParagrafYazTipi"/>
    <w:link w:val="GvdeMetni"/>
    <w:rsid w:val="006208E7"/>
    <w:rPr>
      <w:rFonts w:ascii="Times New Roman" w:eastAsia="Times New Roman" w:hAnsi="Times New Roman" w:cs="Times New Roman"/>
      <w:sz w:val="24"/>
      <w:szCs w:val="24"/>
      <w:lang w:val="tr-TR" w:eastAsia="tr-TR"/>
    </w:rPr>
  </w:style>
  <w:style w:type="table" w:styleId="TabloKlavuzu">
    <w:name w:val="Table Grid"/>
    <w:basedOn w:val="NormalTablo"/>
    <w:rsid w:val="006208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6208E7"/>
    <w:pPr>
      <w:tabs>
        <w:tab w:val="center" w:pos="4703"/>
        <w:tab w:val="right" w:pos="9406"/>
      </w:tabs>
    </w:pPr>
  </w:style>
  <w:style w:type="character" w:customStyle="1" w:styleId="stBilgiChar">
    <w:name w:val="Üst Bilgi Char"/>
    <w:basedOn w:val="VarsaylanParagrafYazTipi"/>
    <w:link w:val="stBilgi"/>
    <w:uiPriority w:val="99"/>
    <w:rsid w:val="006208E7"/>
    <w:rPr>
      <w:rFonts w:ascii="Times New Roman" w:eastAsia="Times New Roman" w:hAnsi="Times New Roman" w:cs="Times New Roman"/>
      <w:sz w:val="24"/>
      <w:szCs w:val="24"/>
      <w:lang w:val="tr-TR" w:eastAsia="tr-TR"/>
    </w:rPr>
  </w:style>
  <w:style w:type="character" w:styleId="SayfaNumaras">
    <w:name w:val="page number"/>
    <w:basedOn w:val="VarsaylanParagrafYazTipi"/>
    <w:rsid w:val="006208E7"/>
  </w:style>
  <w:style w:type="table" w:styleId="TabloBasit1">
    <w:name w:val="Table Simple 1"/>
    <w:basedOn w:val="NormalTablo"/>
    <w:rsid w:val="006208E7"/>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Liste3">
    <w:name w:val="Table List 3"/>
    <w:basedOn w:val="NormalTablo"/>
    <w:rsid w:val="006208E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Klasik1">
    <w:name w:val="Table Classic 1"/>
    <w:basedOn w:val="NormalTablo"/>
    <w:rsid w:val="006208E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Gl">
    <w:name w:val="Strong"/>
    <w:uiPriority w:val="22"/>
    <w:qFormat/>
    <w:rsid w:val="006208E7"/>
    <w:rPr>
      <w:b/>
      <w:bCs/>
    </w:rPr>
  </w:style>
  <w:style w:type="character" w:customStyle="1" w:styleId="Normal1">
    <w:name w:val="Normal1"/>
    <w:rsid w:val="006208E7"/>
    <w:rPr>
      <w:rFonts w:ascii="Times New Roman" w:eastAsia="Times New Roman" w:hAnsi="Times New Roman" w:cs="Times New Roman" w:hint="default"/>
      <w:noProof w:val="0"/>
      <w:sz w:val="24"/>
      <w:lang w:val="en-GB"/>
    </w:rPr>
  </w:style>
  <w:style w:type="table" w:customStyle="1" w:styleId="Stil1">
    <w:name w:val="Stil1"/>
    <w:basedOn w:val="Tablo3Befektler1"/>
    <w:rsid w:val="006208E7"/>
    <w:rPr>
      <w:rFonts w:ascii="Arial" w:hAnsi="Arial"/>
      <w:color w:val="auto"/>
      <w:sz w:val="16"/>
      <w:lang w:val="tr-TR"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1">
    <w:name w:val="Table 3D effects 1"/>
    <w:basedOn w:val="NormalTablo"/>
    <w:rsid w:val="006208E7"/>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Renkli3">
    <w:name w:val="Table Colorful 3"/>
    <w:basedOn w:val="NormalTablo"/>
    <w:rsid w:val="006208E7"/>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ltBilgi">
    <w:name w:val="footer"/>
    <w:basedOn w:val="Normal"/>
    <w:link w:val="AltBilgiChar"/>
    <w:uiPriority w:val="99"/>
    <w:rsid w:val="006208E7"/>
    <w:pPr>
      <w:tabs>
        <w:tab w:val="center" w:pos="4536"/>
        <w:tab w:val="right" w:pos="9072"/>
      </w:tabs>
    </w:pPr>
  </w:style>
  <w:style w:type="character" w:customStyle="1" w:styleId="AltBilgiChar">
    <w:name w:val="Alt Bilgi Char"/>
    <w:basedOn w:val="VarsaylanParagrafYazTipi"/>
    <w:link w:val="AltBilgi"/>
    <w:uiPriority w:val="99"/>
    <w:rsid w:val="006208E7"/>
    <w:rPr>
      <w:rFonts w:ascii="Times New Roman" w:eastAsia="Times New Roman" w:hAnsi="Times New Roman" w:cs="Times New Roman"/>
      <w:sz w:val="24"/>
      <w:szCs w:val="24"/>
      <w:lang w:val="tr-TR" w:eastAsia="tr-TR"/>
    </w:rPr>
  </w:style>
  <w:style w:type="table" w:styleId="TabloKlavuz8">
    <w:name w:val="Table Grid 8"/>
    <w:basedOn w:val="NormalTablo"/>
    <w:rsid w:val="006208E7"/>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2">
    <w:name w:val="Table Classic 2"/>
    <w:basedOn w:val="NormalTablo"/>
    <w:rsid w:val="006208E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Glgeleme2-Vurgu1">
    <w:name w:val="Medium Shading 2 Accent 1"/>
    <w:basedOn w:val="NormalTablo"/>
    <w:uiPriority w:val="64"/>
    <w:rsid w:val="006208E7"/>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zlenenKpr">
    <w:name w:val="FollowedHyperlink"/>
    <w:uiPriority w:val="99"/>
    <w:unhideWhenUsed/>
    <w:rsid w:val="006208E7"/>
    <w:rPr>
      <w:color w:val="800080"/>
      <w:u w:val="single"/>
    </w:rPr>
  </w:style>
  <w:style w:type="paragraph" w:customStyle="1" w:styleId="xl65">
    <w:name w:val="xl65"/>
    <w:basedOn w:val="Normal"/>
    <w:rsid w:val="006208E7"/>
    <w:pPr>
      <w:spacing w:before="100" w:beforeAutospacing="1" w:after="100" w:afterAutospacing="1"/>
    </w:pPr>
    <w:rPr>
      <w:rFonts w:ascii="Arial" w:hAnsi="Arial" w:cs="Arial"/>
    </w:rPr>
  </w:style>
  <w:style w:type="paragraph" w:customStyle="1" w:styleId="xl66">
    <w:name w:val="xl66"/>
    <w:basedOn w:val="Normal"/>
    <w:rsid w:val="006208E7"/>
    <w:pPr>
      <w:spacing w:before="100" w:beforeAutospacing="1" w:after="100" w:afterAutospacing="1"/>
    </w:pPr>
    <w:rPr>
      <w:rFonts w:ascii="Calibri" w:hAnsi="Calibri"/>
      <w:sz w:val="18"/>
      <w:szCs w:val="18"/>
    </w:rPr>
  </w:style>
  <w:style w:type="paragraph" w:customStyle="1" w:styleId="xl67">
    <w:name w:val="xl67"/>
    <w:basedOn w:val="Normal"/>
    <w:rsid w:val="006208E7"/>
    <w:pPr>
      <w:spacing w:before="100" w:beforeAutospacing="1" w:after="100" w:afterAutospacing="1"/>
      <w:jc w:val="right"/>
      <w:textAlignment w:val="top"/>
    </w:pPr>
    <w:rPr>
      <w:rFonts w:ascii="Calibri" w:hAnsi="Calibri"/>
      <w:sz w:val="18"/>
      <w:szCs w:val="18"/>
    </w:rPr>
  </w:style>
  <w:style w:type="paragraph" w:customStyle="1" w:styleId="xl68">
    <w:name w:val="xl68"/>
    <w:basedOn w:val="Normal"/>
    <w:rsid w:val="006208E7"/>
    <w:pPr>
      <w:spacing w:before="100" w:beforeAutospacing="1" w:after="100" w:afterAutospacing="1"/>
    </w:pPr>
    <w:rPr>
      <w:rFonts w:ascii="Calibri" w:hAnsi="Calibri"/>
      <w:sz w:val="18"/>
      <w:szCs w:val="18"/>
    </w:rPr>
  </w:style>
  <w:style w:type="paragraph" w:customStyle="1" w:styleId="xl69">
    <w:name w:val="xl69"/>
    <w:basedOn w:val="Normal"/>
    <w:rsid w:val="006208E7"/>
    <w:pPr>
      <w:shd w:val="clear" w:color="000000" w:fill="FFFF00"/>
      <w:spacing w:before="100" w:beforeAutospacing="1" w:after="100" w:afterAutospacing="1"/>
      <w:jc w:val="right"/>
      <w:textAlignment w:val="top"/>
    </w:pPr>
    <w:rPr>
      <w:rFonts w:ascii="Calibri" w:hAnsi="Calibri"/>
      <w:b/>
      <w:bCs/>
      <w:color w:val="0000FF"/>
      <w:sz w:val="18"/>
      <w:szCs w:val="18"/>
    </w:rPr>
  </w:style>
  <w:style w:type="paragraph" w:customStyle="1" w:styleId="xl70">
    <w:name w:val="xl70"/>
    <w:basedOn w:val="Normal"/>
    <w:rsid w:val="006208E7"/>
    <w:pPr>
      <w:shd w:val="clear" w:color="000000" w:fill="CCFFCC"/>
      <w:spacing w:before="100" w:beforeAutospacing="1" w:after="100" w:afterAutospacing="1"/>
      <w:jc w:val="right"/>
      <w:textAlignment w:val="top"/>
    </w:pPr>
    <w:rPr>
      <w:rFonts w:ascii="Calibri" w:hAnsi="Calibri"/>
      <w:b/>
      <w:bCs/>
      <w:color w:val="FF0000"/>
      <w:sz w:val="18"/>
      <w:szCs w:val="18"/>
    </w:rPr>
  </w:style>
  <w:style w:type="paragraph" w:customStyle="1" w:styleId="xl71">
    <w:name w:val="xl71"/>
    <w:basedOn w:val="Normal"/>
    <w:rsid w:val="006208E7"/>
    <w:pPr>
      <w:spacing w:before="100" w:beforeAutospacing="1" w:after="100" w:afterAutospacing="1"/>
    </w:pPr>
    <w:rPr>
      <w:rFonts w:ascii="Calibri" w:hAnsi="Calibri"/>
      <w:sz w:val="18"/>
      <w:szCs w:val="18"/>
    </w:rPr>
  </w:style>
  <w:style w:type="paragraph" w:customStyle="1" w:styleId="xl72">
    <w:name w:val="xl72"/>
    <w:basedOn w:val="Normal"/>
    <w:rsid w:val="006208E7"/>
    <w:pPr>
      <w:shd w:val="clear" w:color="000000" w:fill="FFFF00"/>
      <w:spacing w:before="100" w:beforeAutospacing="1" w:after="100" w:afterAutospacing="1"/>
      <w:jc w:val="right"/>
      <w:textAlignment w:val="top"/>
    </w:pPr>
    <w:rPr>
      <w:rFonts w:ascii="Calibri" w:hAnsi="Calibri"/>
      <w:b/>
      <w:bCs/>
      <w:color w:val="0000FF"/>
      <w:sz w:val="18"/>
      <w:szCs w:val="18"/>
    </w:rPr>
  </w:style>
  <w:style w:type="paragraph" w:customStyle="1" w:styleId="xl73">
    <w:name w:val="xl73"/>
    <w:basedOn w:val="Normal"/>
    <w:rsid w:val="006208E7"/>
    <w:pPr>
      <w:shd w:val="clear" w:color="000000" w:fill="CCFFCC"/>
      <w:spacing w:before="100" w:beforeAutospacing="1" w:after="100" w:afterAutospacing="1"/>
      <w:jc w:val="right"/>
      <w:textAlignment w:val="top"/>
    </w:pPr>
    <w:rPr>
      <w:rFonts w:ascii="Calibri" w:hAnsi="Calibri"/>
      <w:b/>
      <w:bCs/>
      <w:color w:val="FF0000"/>
      <w:sz w:val="18"/>
      <w:szCs w:val="18"/>
    </w:rPr>
  </w:style>
  <w:style w:type="paragraph" w:customStyle="1" w:styleId="xl74">
    <w:name w:val="xl74"/>
    <w:basedOn w:val="Normal"/>
    <w:rsid w:val="006208E7"/>
    <w:pPr>
      <w:spacing w:before="100" w:beforeAutospacing="1" w:after="100" w:afterAutospacing="1"/>
      <w:jc w:val="right"/>
      <w:textAlignment w:val="top"/>
    </w:pPr>
    <w:rPr>
      <w:rFonts w:ascii="Calibri" w:hAnsi="Calibri"/>
      <w:sz w:val="18"/>
      <w:szCs w:val="18"/>
    </w:rPr>
  </w:style>
  <w:style w:type="table" w:styleId="AkListe">
    <w:name w:val="Light List"/>
    <w:basedOn w:val="NormalTablo"/>
    <w:uiPriority w:val="61"/>
    <w:rsid w:val="006208E7"/>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Klavuz">
    <w:name w:val="Light Grid"/>
    <w:basedOn w:val="NormalTablo"/>
    <w:uiPriority w:val="62"/>
    <w:rsid w:val="006208E7"/>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oKlavuz6">
    <w:name w:val="Table Grid 6"/>
    <w:basedOn w:val="NormalTablo"/>
    <w:rsid w:val="006208E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6208E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Liste2">
    <w:name w:val="Table List 2"/>
    <w:basedOn w:val="NormalTablo"/>
    <w:rsid w:val="006208E7"/>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7">
    <w:name w:val="Table Grid 7"/>
    <w:basedOn w:val="NormalTablo"/>
    <w:rsid w:val="006208E7"/>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OrtaGlgeleme2-Vurgu6">
    <w:name w:val="Medium Shading 2 Accent 6"/>
    <w:basedOn w:val="NormalTablo"/>
    <w:uiPriority w:val="64"/>
    <w:rsid w:val="006208E7"/>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Klavuz1">
    <w:name w:val="Table Grid 1"/>
    <w:basedOn w:val="NormalTablo"/>
    <w:rsid w:val="006208E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off-screen">
    <w:name w:val="off-screen"/>
    <w:rsid w:val="00322396"/>
  </w:style>
  <w:style w:type="character" w:customStyle="1" w:styleId="story-image-copyright">
    <w:name w:val="story-image-copyright"/>
    <w:rsid w:val="00322396"/>
  </w:style>
  <w:style w:type="paragraph" w:customStyle="1" w:styleId="selectionshareable">
    <w:name w:val="selectionshareable"/>
    <w:basedOn w:val="Normal"/>
    <w:rsid w:val="00322396"/>
    <w:pPr>
      <w:spacing w:before="100" w:beforeAutospacing="1" w:after="100" w:afterAutospacing="1"/>
    </w:pPr>
  </w:style>
  <w:style w:type="character" w:customStyle="1" w:styleId="bqtitle">
    <w:name w:val="bqtitle"/>
    <w:rsid w:val="00322396"/>
  </w:style>
  <w:style w:type="character" w:styleId="Vurgu">
    <w:name w:val="Emphasis"/>
    <w:basedOn w:val="VarsaylanParagrafYazTipi"/>
    <w:uiPriority w:val="20"/>
    <w:qFormat/>
    <w:rsid w:val="00EE2F41"/>
    <w:rPr>
      <w:i/>
      <w:iCs/>
    </w:rPr>
  </w:style>
  <w:style w:type="table" w:styleId="KlavuzTablo5Koyu-Vurgu1">
    <w:name w:val="Grid Table 5 Dark Accent 1"/>
    <w:basedOn w:val="NormalTablo"/>
    <w:uiPriority w:val="50"/>
    <w:rsid w:val="00EE34B5"/>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5">
    <w:name w:val="Grid Table 5 Dark Accent 5"/>
    <w:basedOn w:val="NormalTablo"/>
    <w:uiPriority w:val="50"/>
    <w:rsid w:val="00EE34B5"/>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2">
    <w:name w:val="A2"/>
    <w:uiPriority w:val="99"/>
    <w:rsid w:val="00CF40A8"/>
    <w:rPr>
      <w:rFonts w:cs="Soho Gothic Pro"/>
      <w:color w:val="000000"/>
      <w:sz w:val="20"/>
      <w:szCs w:val="20"/>
    </w:rPr>
  </w:style>
  <w:style w:type="paragraph" w:customStyle="1" w:styleId="msobodytextindent2">
    <w:name w:val="msobodytextindent2"/>
    <w:basedOn w:val="Normal"/>
    <w:rsid w:val="00B44E4D"/>
    <w:pPr>
      <w:spacing w:after="120" w:line="480" w:lineRule="auto"/>
      <w:ind w:left="283"/>
    </w:pPr>
    <w:rPr>
      <w:rFonts w:ascii="Times New Roman" w:eastAsia="Times New Roman" w:hAnsi="Times New Roman" w:cs="Times New Roman"/>
      <w:color w:val="auto"/>
      <w:lang w:val="en-GB" w:eastAsia="tr-TR"/>
    </w:rPr>
  </w:style>
  <w:style w:type="character" w:customStyle="1" w:styleId="Balk1Char">
    <w:name w:val="Başlık 1 Char"/>
    <w:basedOn w:val="VarsaylanParagrafYazTipi"/>
    <w:link w:val="Balk1"/>
    <w:uiPriority w:val="9"/>
    <w:rsid w:val="007F621F"/>
    <w:rPr>
      <w:rFonts w:asciiTheme="majorHAnsi" w:eastAsiaTheme="majorEastAsia" w:hAnsiTheme="majorHAnsi" w:cstheme="majorBidi"/>
      <w:color w:val="2E74B5" w:themeColor="accent1" w:themeShade="BF"/>
      <w:sz w:val="32"/>
      <w:szCs w:val="32"/>
      <w:lang w:val="tr-TR"/>
    </w:rPr>
  </w:style>
  <w:style w:type="paragraph" w:styleId="TBal">
    <w:name w:val="TOC Heading"/>
    <w:basedOn w:val="Balk1"/>
    <w:next w:val="Normal"/>
    <w:uiPriority w:val="39"/>
    <w:unhideWhenUsed/>
    <w:qFormat/>
    <w:rsid w:val="007F621F"/>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132">
      <w:bodyDiv w:val="1"/>
      <w:marLeft w:val="0"/>
      <w:marRight w:val="0"/>
      <w:marTop w:val="0"/>
      <w:marBottom w:val="0"/>
      <w:divBdr>
        <w:top w:val="none" w:sz="0" w:space="0" w:color="auto"/>
        <w:left w:val="none" w:sz="0" w:space="0" w:color="auto"/>
        <w:bottom w:val="none" w:sz="0" w:space="0" w:color="auto"/>
        <w:right w:val="none" w:sz="0" w:space="0" w:color="auto"/>
      </w:divBdr>
      <w:divsChild>
        <w:div w:id="153228564">
          <w:marLeft w:val="113"/>
          <w:marRight w:val="0"/>
          <w:marTop w:val="0"/>
          <w:marBottom w:val="0"/>
          <w:divBdr>
            <w:top w:val="none" w:sz="0" w:space="0" w:color="auto"/>
            <w:left w:val="none" w:sz="0" w:space="0" w:color="auto"/>
            <w:bottom w:val="none" w:sz="0" w:space="0" w:color="auto"/>
            <w:right w:val="none" w:sz="0" w:space="0" w:color="auto"/>
          </w:divBdr>
        </w:div>
        <w:div w:id="891039547">
          <w:marLeft w:val="113"/>
          <w:marRight w:val="510"/>
          <w:marTop w:val="0"/>
          <w:marBottom w:val="0"/>
          <w:divBdr>
            <w:top w:val="none" w:sz="0" w:space="0" w:color="auto"/>
            <w:left w:val="none" w:sz="0" w:space="0" w:color="auto"/>
            <w:bottom w:val="none" w:sz="0" w:space="0" w:color="auto"/>
            <w:right w:val="none" w:sz="0" w:space="0" w:color="auto"/>
          </w:divBdr>
        </w:div>
      </w:divsChild>
    </w:div>
    <w:div w:id="34962696">
      <w:bodyDiv w:val="1"/>
      <w:marLeft w:val="0"/>
      <w:marRight w:val="0"/>
      <w:marTop w:val="0"/>
      <w:marBottom w:val="0"/>
      <w:divBdr>
        <w:top w:val="none" w:sz="0" w:space="0" w:color="auto"/>
        <w:left w:val="none" w:sz="0" w:space="0" w:color="auto"/>
        <w:bottom w:val="none" w:sz="0" w:space="0" w:color="auto"/>
        <w:right w:val="none" w:sz="0" w:space="0" w:color="auto"/>
      </w:divBdr>
    </w:div>
    <w:div w:id="147984254">
      <w:bodyDiv w:val="1"/>
      <w:marLeft w:val="0"/>
      <w:marRight w:val="0"/>
      <w:marTop w:val="0"/>
      <w:marBottom w:val="0"/>
      <w:divBdr>
        <w:top w:val="none" w:sz="0" w:space="0" w:color="auto"/>
        <w:left w:val="none" w:sz="0" w:space="0" w:color="auto"/>
        <w:bottom w:val="none" w:sz="0" w:space="0" w:color="auto"/>
        <w:right w:val="none" w:sz="0" w:space="0" w:color="auto"/>
      </w:divBdr>
    </w:div>
    <w:div w:id="171183686">
      <w:bodyDiv w:val="1"/>
      <w:marLeft w:val="0"/>
      <w:marRight w:val="0"/>
      <w:marTop w:val="0"/>
      <w:marBottom w:val="0"/>
      <w:divBdr>
        <w:top w:val="none" w:sz="0" w:space="0" w:color="auto"/>
        <w:left w:val="none" w:sz="0" w:space="0" w:color="auto"/>
        <w:bottom w:val="none" w:sz="0" w:space="0" w:color="auto"/>
        <w:right w:val="none" w:sz="0" w:space="0" w:color="auto"/>
      </w:divBdr>
    </w:div>
    <w:div w:id="209927396">
      <w:bodyDiv w:val="1"/>
      <w:marLeft w:val="0"/>
      <w:marRight w:val="0"/>
      <w:marTop w:val="0"/>
      <w:marBottom w:val="0"/>
      <w:divBdr>
        <w:top w:val="none" w:sz="0" w:space="0" w:color="auto"/>
        <w:left w:val="none" w:sz="0" w:space="0" w:color="auto"/>
        <w:bottom w:val="none" w:sz="0" w:space="0" w:color="auto"/>
        <w:right w:val="none" w:sz="0" w:space="0" w:color="auto"/>
      </w:divBdr>
    </w:div>
    <w:div w:id="236743147">
      <w:bodyDiv w:val="1"/>
      <w:marLeft w:val="0"/>
      <w:marRight w:val="0"/>
      <w:marTop w:val="0"/>
      <w:marBottom w:val="0"/>
      <w:divBdr>
        <w:top w:val="none" w:sz="0" w:space="0" w:color="auto"/>
        <w:left w:val="none" w:sz="0" w:space="0" w:color="auto"/>
        <w:bottom w:val="none" w:sz="0" w:space="0" w:color="auto"/>
        <w:right w:val="none" w:sz="0" w:space="0" w:color="auto"/>
      </w:divBdr>
    </w:div>
    <w:div w:id="292752703">
      <w:bodyDiv w:val="1"/>
      <w:marLeft w:val="0"/>
      <w:marRight w:val="0"/>
      <w:marTop w:val="0"/>
      <w:marBottom w:val="0"/>
      <w:divBdr>
        <w:top w:val="none" w:sz="0" w:space="0" w:color="auto"/>
        <w:left w:val="none" w:sz="0" w:space="0" w:color="auto"/>
        <w:bottom w:val="none" w:sz="0" w:space="0" w:color="auto"/>
        <w:right w:val="none" w:sz="0" w:space="0" w:color="auto"/>
      </w:divBdr>
    </w:div>
    <w:div w:id="306711284">
      <w:bodyDiv w:val="1"/>
      <w:marLeft w:val="0"/>
      <w:marRight w:val="0"/>
      <w:marTop w:val="0"/>
      <w:marBottom w:val="0"/>
      <w:divBdr>
        <w:top w:val="none" w:sz="0" w:space="0" w:color="auto"/>
        <w:left w:val="none" w:sz="0" w:space="0" w:color="auto"/>
        <w:bottom w:val="none" w:sz="0" w:space="0" w:color="auto"/>
        <w:right w:val="none" w:sz="0" w:space="0" w:color="auto"/>
      </w:divBdr>
    </w:div>
    <w:div w:id="464354546">
      <w:bodyDiv w:val="1"/>
      <w:marLeft w:val="0"/>
      <w:marRight w:val="0"/>
      <w:marTop w:val="0"/>
      <w:marBottom w:val="0"/>
      <w:divBdr>
        <w:top w:val="none" w:sz="0" w:space="0" w:color="auto"/>
        <w:left w:val="none" w:sz="0" w:space="0" w:color="auto"/>
        <w:bottom w:val="none" w:sz="0" w:space="0" w:color="auto"/>
        <w:right w:val="none" w:sz="0" w:space="0" w:color="auto"/>
      </w:divBdr>
    </w:div>
    <w:div w:id="469399100">
      <w:bodyDiv w:val="1"/>
      <w:marLeft w:val="0"/>
      <w:marRight w:val="0"/>
      <w:marTop w:val="0"/>
      <w:marBottom w:val="0"/>
      <w:divBdr>
        <w:top w:val="none" w:sz="0" w:space="0" w:color="auto"/>
        <w:left w:val="none" w:sz="0" w:space="0" w:color="auto"/>
        <w:bottom w:val="none" w:sz="0" w:space="0" w:color="auto"/>
        <w:right w:val="none" w:sz="0" w:space="0" w:color="auto"/>
      </w:divBdr>
    </w:div>
    <w:div w:id="486022604">
      <w:bodyDiv w:val="1"/>
      <w:marLeft w:val="0"/>
      <w:marRight w:val="0"/>
      <w:marTop w:val="0"/>
      <w:marBottom w:val="0"/>
      <w:divBdr>
        <w:top w:val="none" w:sz="0" w:space="0" w:color="auto"/>
        <w:left w:val="none" w:sz="0" w:space="0" w:color="auto"/>
        <w:bottom w:val="none" w:sz="0" w:space="0" w:color="auto"/>
        <w:right w:val="none" w:sz="0" w:space="0" w:color="auto"/>
      </w:divBdr>
    </w:div>
    <w:div w:id="500969549">
      <w:bodyDiv w:val="1"/>
      <w:marLeft w:val="0"/>
      <w:marRight w:val="0"/>
      <w:marTop w:val="0"/>
      <w:marBottom w:val="0"/>
      <w:divBdr>
        <w:top w:val="none" w:sz="0" w:space="0" w:color="auto"/>
        <w:left w:val="none" w:sz="0" w:space="0" w:color="auto"/>
        <w:bottom w:val="none" w:sz="0" w:space="0" w:color="auto"/>
        <w:right w:val="none" w:sz="0" w:space="0" w:color="auto"/>
      </w:divBdr>
    </w:div>
    <w:div w:id="511265564">
      <w:bodyDiv w:val="1"/>
      <w:marLeft w:val="0"/>
      <w:marRight w:val="0"/>
      <w:marTop w:val="0"/>
      <w:marBottom w:val="0"/>
      <w:divBdr>
        <w:top w:val="none" w:sz="0" w:space="0" w:color="auto"/>
        <w:left w:val="none" w:sz="0" w:space="0" w:color="auto"/>
        <w:bottom w:val="none" w:sz="0" w:space="0" w:color="auto"/>
        <w:right w:val="none" w:sz="0" w:space="0" w:color="auto"/>
      </w:divBdr>
    </w:div>
    <w:div w:id="596983225">
      <w:bodyDiv w:val="1"/>
      <w:marLeft w:val="0"/>
      <w:marRight w:val="0"/>
      <w:marTop w:val="0"/>
      <w:marBottom w:val="0"/>
      <w:divBdr>
        <w:top w:val="none" w:sz="0" w:space="0" w:color="auto"/>
        <w:left w:val="none" w:sz="0" w:space="0" w:color="auto"/>
        <w:bottom w:val="none" w:sz="0" w:space="0" w:color="auto"/>
        <w:right w:val="none" w:sz="0" w:space="0" w:color="auto"/>
      </w:divBdr>
    </w:div>
    <w:div w:id="605966187">
      <w:bodyDiv w:val="1"/>
      <w:marLeft w:val="0"/>
      <w:marRight w:val="0"/>
      <w:marTop w:val="0"/>
      <w:marBottom w:val="0"/>
      <w:divBdr>
        <w:top w:val="none" w:sz="0" w:space="0" w:color="auto"/>
        <w:left w:val="none" w:sz="0" w:space="0" w:color="auto"/>
        <w:bottom w:val="none" w:sz="0" w:space="0" w:color="auto"/>
        <w:right w:val="none" w:sz="0" w:space="0" w:color="auto"/>
      </w:divBdr>
    </w:div>
    <w:div w:id="617444226">
      <w:bodyDiv w:val="1"/>
      <w:marLeft w:val="0"/>
      <w:marRight w:val="0"/>
      <w:marTop w:val="0"/>
      <w:marBottom w:val="0"/>
      <w:divBdr>
        <w:top w:val="none" w:sz="0" w:space="0" w:color="auto"/>
        <w:left w:val="none" w:sz="0" w:space="0" w:color="auto"/>
        <w:bottom w:val="none" w:sz="0" w:space="0" w:color="auto"/>
        <w:right w:val="none" w:sz="0" w:space="0" w:color="auto"/>
      </w:divBdr>
    </w:div>
    <w:div w:id="637952060">
      <w:bodyDiv w:val="1"/>
      <w:marLeft w:val="0"/>
      <w:marRight w:val="0"/>
      <w:marTop w:val="0"/>
      <w:marBottom w:val="0"/>
      <w:divBdr>
        <w:top w:val="none" w:sz="0" w:space="0" w:color="auto"/>
        <w:left w:val="none" w:sz="0" w:space="0" w:color="auto"/>
        <w:bottom w:val="none" w:sz="0" w:space="0" w:color="auto"/>
        <w:right w:val="none" w:sz="0" w:space="0" w:color="auto"/>
      </w:divBdr>
    </w:div>
    <w:div w:id="659620077">
      <w:bodyDiv w:val="1"/>
      <w:marLeft w:val="0"/>
      <w:marRight w:val="0"/>
      <w:marTop w:val="0"/>
      <w:marBottom w:val="0"/>
      <w:divBdr>
        <w:top w:val="none" w:sz="0" w:space="0" w:color="auto"/>
        <w:left w:val="none" w:sz="0" w:space="0" w:color="auto"/>
        <w:bottom w:val="none" w:sz="0" w:space="0" w:color="auto"/>
        <w:right w:val="none" w:sz="0" w:space="0" w:color="auto"/>
      </w:divBdr>
    </w:div>
    <w:div w:id="695470957">
      <w:bodyDiv w:val="1"/>
      <w:marLeft w:val="0"/>
      <w:marRight w:val="0"/>
      <w:marTop w:val="0"/>
      <w:marBottom w:val="0"/>
      <w:divBdr>
        <w:top w:val="none" w:sz="0" w:space="0" w:color="auto"/>
        <w:left w:val="none" w:sz="0" w:space="0" w:color="auto"/>
        <w:bottom w:val="none" w:sz="0" w:space="0" w:color="auto"/>
        <w:right w:val="none" w:sz="0" w:space="0" w:color="auto"/>
      </w:divBdr>
    </w:div>
    <w:div w:id="748695041">
      <w:bodyDiv w:val="1"/>
      <w:marLeft w:val="0"/>
      <w:marRight w:val="0"/>
      <w:marTop w:val="0"/>
      <w:marBottom w:val="0"/>
      <w:divBdr>
        <w:top w:val="none" w:sz="0" w:space="0" w:color="auto"/>
        <w:left w:val="none" w:sz="0" w:space="0" w:color="auto"/>
        <w:bottom w:val="none" w:sz="0" w:space="0" w:color="auto"/>
        <w:right w:val="none" w:sz="0" w:space="0" w:color="auto"/>
      </w:divBdr>
    </w:div>
    <w:div w:id="758335352">
      <w:bodyDiv w:val="1"/>
      <w:marLeft w:val="0"/>
      <w:marRight w:val="0"/>
      <w:marTop w:val="0"/>
      <w:marBottom w:val="0"/>
      <w:divBdr>
        <w:top w:val="none" w:sz="0" w:space="0" w:color="auto"/>
        <w:left w:val="none" w:sz="0" w:space="0" w:color="auto"/>
        <w:bottom w:val="none" w:sz="0" w:space="0" w:color="auto"/>
        <w:right w:val="none" w:sz="0" w:space="0" w:color="auto"/>
      </w:divBdr>
    </w:div>
    <w:div w:id="764377176">
      <w:bodyDiv w:val="1"/>
      <w:marLeft w:val="0"/>
      <w:marRight w:val="0"/>
      <w:marTop w:val="0"/>
      <w:marBottom w:val="0"/>
      <w:divBdr>
        <w:top w:val="none" w:sz="0" w:space="0" w:color="auto"/>
        <w:left w:val="none" w:sz="0" w:space="0" w:color="auto"/>
        <w:bottom w:val="none" w:sz="0" w:space="0" w:color="auto"/>
        <w:right w:val="none" w:sz="0" w:space="0" w:color="auto"/>
      </w:divBdr>
    </w:div>
    <w:div w:id="808322744">
      <w:bodyDiv w:val="1"/>
      <w:marLeft w:val="0"/>
      <w:marRight w:val="0"/>
      <w:marTop w:val="0"/>
      <w:marBottom w:val="0"/>
      <w:divBdr>
        <w:top w:val="none" w:sz="0" w:space="0" w:color="auto"/>
        <w:left w:val="none" w:sz="0" w:space="0" w:color="auto"/>
        <w:bottom w:val="none" w:sz="0" w:space="0" w:color="auto"/>
        <w:right w:val="none" w:sz="0" w:space="0" w:color="auto"/>
      </w:divBdr>
    </w:div>
    <w:div w:id="817260861">
      <w:bodyDiv w:val="1"/>
      <w:marLeft w:val="0"/>
      <w:marRight w:val="0"/>
      <w:marTop w:val="0"/>
      <w:marBottom w:val="0"/>
      <w:divBdr>
        <w:top w:val="none" w:sz="0" w:space="0" w:color="auto"/>
        <w:left w:val="none" w:sz="0" w:space="0" w:color="auto"/>
        <w:bottom w:val="none" w:sz="0" w:space="0" w:color="auto"/>
        <w:right w:val="none" w:sz="0" w:space="0" w:color="auto"/>
      </w:divBdr>
      <w:divsChild>
        <w:div w:id="1898662502">
          <w:marLeft w:val="113"/>
          <w:marRight w:val="0"/>
          <w:marTop w:val="0"/>
          <w:marBottom w:val="0"/>
          <w:divBdr>
            <w:top w:val="none" w:sz="0" w:space="0" w:color="auto"/>
            <w:left w:val="none" w:sz="0" w:space="0" w:color="auto"/>
            <w:bottom w:val="none" w:sz="0" w:space="0" w:color="auto"/>
            <w:right w:val="none" w:sz="0" w:space="0" w:color="auto"/>
          </w:divBdr>
        </w:div>
      </w:divsChild>
    </w:div>
    <w:div w:id="847795394">
      <w:bodyDiv w:val="1"/>
      <w:marLeft w:val="0"/>
      <w:marRight w:val="0"/>
      <w:marTop w:val="0"/>
      <w:marBottom w:val="0"/>
      <w:divBdr>
        <w:top w:val="none" w:sz="0" w:space="0" w:color="auto"/>
        <w:left w:val="none" w:sz="0" w:space="0" w:color="auto"/>
        <w:bottom w:val="none" w:sz="0" w:space="0" w:color="auto"/>
        <w:right w:val="none" w:sz="0" w:space="0" w:color="auto"/>
      </w:divBdr>
    </w:div>
    <w:div w:id="857814423">
      <w:bodyDiv w:val="1"/>
      <w:marLeft w:val="0"/>
      <w:marRight w:val="0"/>
      <w:marTop w:val="0"/>
      <w:marBottom w:val="0"/>
      <w:divBdr>
        <w:top w:val="none" w:sz="0" w:space="0" w:color="auto"/>
        <w:left w:val="none" w:sz="0" w:space="0" w:color="auto"/>
        <w:bottom w:val="none" w:sz="0" w:space="0" w:color="auto"/>
        <w:right w:val="none" w:sz="0" w:space="0" w:color="auto"/>
      </w:divBdr>
    </w:div>
    <w:div w:id="868178222">
      <w:bodyDiv w:val="1"/>
      <w:marLeft w:val="0"/>
      <w:marRight w:val="0"/>
      <w:marTop w:val="0"/>
      <w:marBottom w:val="0"/>
      <w:divBdr>
        <w:top w:val="none" w:sz="0" w:space="0" w:color="auto"/>
        <w:left w:val="none" w:sz="0" w:space="0" w:color="auto"/>
        <w:bottom w:val="none" w:sz="0" w:space="0" w:color="auto"/>
        <w:right w:val="none" w:sz="0" w:space="0" w:color="auto"/>
      </w:divBdr>
    </w:div>
    <w:div w:id="886138334">
      <w:bodyDiv w:val="1"/>
      <w:marLeft w:val="0"/>
      <w:marRight w:val="0"/>
      <w:marTop w:val="0"/>
      <w:marBottom w:val="0"/>
      <w:divBdr>
        <w:top w:val="none" w:sz="0" w:space="0" w:color="auto"/>
        <w:left w:val="none" w:sz="0" w:space="0" w:color="auto"/>
        <w:bottom w:val="none" w:sz="0" w:space="0" w:color="auto"/>
        <w:right w:val="none" w:sz="0" w:space="0" w:color="auto"/>
      </w:divBdr>
    </w:div>
    <w:div w:id="909003151">
      <w:bodyDiv w:val="1"/>
      <w:marLeft w:val="0"/>
      <w:marRight w:val="0"/>
      <w:marTop w:val="0"/>
      <w:marBottom w:val="0"/>
      <w:divBdr>
        <w:top w:val="none" w:sz="0" w:space="0" w:color="auto"/>
        <w:left w:val="none" w:sz="0" w:space="0" w:color="auto"/>
        <w:bottom w:val="none" w:sz="0" w:space="0" w:color="auto"/>
        <w:right w:val="none" w:sz="0" w:space="0" w:color="auto"/>
      </w:divBdr>
    </w:div>
    <w:div w:id="919287633">
      <w:bodyDiv w:val="1"/>
      <w:marLeft w:val="0"/>
      <w:marRight w:val="0"/>
      <w:marTop w:val="0"/>
      <w:marBottom w:val="0"/>
      <w:divBdr>
        <w:top w:val="none" w:sz="0" w:space="0" w:color="auto"/>
        <w:left w:val="none" w:sz="0" w:space="0" w:color="auto"/>
        <w:bottom w:val="none" w:sz="0" w:space="0" w:color="auto"/>
        <w:right w:val="none" w:sz="0" w:space="0" w:color="auto"/>
      </w:divBdr>
    </w:div>
    <w:div w:id="954410218">
      <w:bodyDiv w:val="1"/>
      <w:marLeft w:val="0"/>
      <w:marRight w:val="0"/>
      <w:marTop w:val="0"/>
      <w:marBottom w:val="0"/>
      <w:divBdr>
        <w:top w:val="none" w:sz="0" w:space="0" w:color="auto"/>
        <w:left w:val="none" w:sz="0" w:space="0" w:color="auto"/>
        <w:bottom w:val="none" w:sz="0" w:space="0" w:color="auto"/>
        <w:right w:val="none" w:sz="0" w:space="0" w:color="auto"/>
      </w:divBdr>
      <w:divsChild>
        <w:div w:id="1355307377">
          <w:marLeft w:val="113"/>
          <w:marRight w:val="0"/>
          <w:marTop w:val="0"/>
          <w:marBottom w:val="0"/>
          <w:divBdr>
            <w:top w:val="none" w:sz="0" w:space="0" w:color="auto"/>
            <w:left w:val="none" w:sz="0" w:space="0" w:color="auto"/>
            <w:bottom w:val="none" w:sz="0" w:space="0" w:color="auto"/>
            <w:right w:val="none" w:sz="0" w:space="0" w:color="auto"/>
          </w:divBdr>
        </w:div>
      </w:divsChild>
    </w:div>
    <w:div w:id="1042439128">
      <w:bodyDiv w:val="1"/>
      <w:marLeft w:val="0"/>
      <w:marRight w:val="0"/>
      <w:marTop w:val="0"/>
      <w:marBottom w:val="0"/>
      <w:divBdr>
        <w:top w:val="none" w:sz="0" w:space="0" w:color="auto"/>
        <w:left w:val="none" w:sz="0" w:space="0" w:color="auto"/>
        <w:bottom w:val="none" w:sz="0" w:space="0" w:color="auto"/>
        <w:right w:val="none" w:sz="0" w:space="0" w:color="auto"/>
      </w:divBdr>
    </w:div>
    <w:div w:id="1052659119">
      <w:bodyDiv w:val="1"/>
      <w:marLeft w:val="0"/>
      <w:marRight w:val="0"/>
      <w:marTop w:val="0"/>
      <w:marBottom w:val="0"/>
      <w:divBdr>
        <w:top w:val="none" w:sz="0" w:space="0" w:color="auto"/>
        <w:left w:val="none" w:sz="0" w:space="0" w:color="auto"/>
        <w:bottom w:val="none" w:sz="0" w:space="0" w:color="auto"/>
        <w:right w:val="none" w:sz="0" w:space="0" w:color="auto"/>
      </w:divBdr>
    </w:div>
    <w:div w:id="1090541836">
      <w:bodyDiv w:val="1"/>
      <w:marLeft w:val="0"/>
      <w:marRight w:val="0"/>
      <w:marTop w:val="0"/>
      <w:marBottom w:val="0"/>
      <w:divBdr>
        <w:top w:val="none" w:sz="0" w:space="0" w:color="auto"/>
        <w:left w:val="none" w:sz="0" w:space="0" w:color="auto"/>
        <w:bottom w:val="none" w:sz="0" w:space="0" w:color="auto"/>
        <w:right w:val="none" w:sz="0" w:space="0" w:color="auto"/>
      </w:divBdr>
    </w:div>
    <w:div w:id="1117527339">
      <w:bodyDiv w:val="1"/>
      <w:marLeft w:val="0"/>
      <w:marRight w:val="0"/>
      <w:marTop w:val="0"/>
      <w:marBottom w:val="0"/>
      <w:divBdr>
        <w:top w:val="none" w:sz="0" w:space="0" w:color="auto"/>
        <w:left w:val="none" w:sz="0" w:space="0" w:color="auto"/>
        <w:bottom w:val="none" w:sz="0" w:space="0" w:color="auto"/>
        <w:right w:val="none" w:sz="0" w:space="0" w:color="auto"/>
      </w:divBdr>
    </w:div>
    <w:div w:id="1133014335">
      <w:bodyDiv w:val="1"/>
      <w:marLeft w:val="0"/>
      <w:marRight w:val="0"/>
      <w:marTop w:val="0"/>
      <w:marBottom w:val="0"/>
      <w:divBdr>
        <w:top w:val="none" w:sz="0" w:space="0" w:color="auto"/>
        <w:left w:val="none" w:sz="0" w:space="0" w:color="auto"/>
        <w:bottom w:val="none" w:sz="0" w:space="0" w:color="auto"/>
        <w:right w:val="none" w:sz="0" w:space="0" w:color="auto"/>
      </w:divBdr>
    </w:div>
    <w:div w:id="1155679762">
      <w:bodyDiv w:val="1"/>
      <w:marLeft w:val="0"/>
      <w:marRight w:val="0"/>
      <w:marTop w:val="0"/>
      <w:marBottom w:val="0"/>
      <w:divBdr>
        <w:top w:val="none" w:sz="0" w:space="0" w:color="auto"/>
        <w:left w:val="none" w:sz="0" w:space="0" w:color="auto"/>
        <w:bottom w:val="none" w:sz="0" w:space="0" w:color="auto"/>
        <w:right w:val="none" w:sz="0" w:space="0" w:color="auto"/>
      </w:divBdr>
    </w:div>
    <w:div w:id="1208494781">
      <w:bodyDiv w:val="1"/>
      <w:marLeft w:val="0"/>
      <w:marRight w:val="0"/>
      <w:marTop w:val="0"/>
      <w:marBottom w:val="0"/>
      <w:divBdr>
        <w:top w:val="none" w:sz="0" w:space="0" w:color="auto"/>
        <w:left w:val="none" w:sz="0" w:space="0" w:color="auto"/>
        <w:bottom w:val="none" w:sz="0" w:space="0" w:color="auto"/>
        <w:right w:val="none" w:sz="0" w:space="0" w:color="auto"/>
      </w:divBdr>
    </w:div>
    <w:div w:id="1284118396">
      <w:bodyDiv w:val="1"/>
      <w:marLeft w:val="0"/>
      <w:marRight w:val="0"/>
      <w:marTop w:val="0"/>
      <w:marBottom w:val="0"/>
      <w:divBdr>
        <w:top w:val="none" w:sz="0" w:space="0" w:color="auto"/>
        <w:left w:val="none" w:sz="0" w:space="0" w:color="auto"/>
        <w:bottom w:val="none" w:sz="0" w:space="0" w:color="auto"/>
        <w:right w:val="none" w:sz="0" w:space="0" w:color="auto"/>
      </w:divBdr>
    </w:div>
    <w:div w:id="1288512340">
      <w:bodyDiv w:val="1"/>
      <w:marLeft w:val="0"/>
      <w:marRight w:val="0"/>
      <w:marTop w:val="0"/>
      <w:marBottom w:val="0"/>
      <w:divBdr>
        <w:top w:val="none" w:sz="0" w:space="0" w:color="auto"/>
        <w:left w:val="none" w:sz="0" w:space="0" w:color="auto"/>
        <w:bottom w:val="none" w:sz="0" w:space="0" w:color="auto"/>
        <w:right w:val="none" w:sz="0" w:space="0" w:color="auto"/>
      </w:divBdr>
    </w:div>
    <w:div w:id="1303804313">
      <w:bodyDiv w:val="1"/>
      <w:marLeft w:val="0"/>
      <w:marRight w:val="0"/>
      <w:marTop w:val="0"/>
      <w:marBottom w:val="0"/>
      <w:divBdr>
        <w:top w:val="none" w:sz="0" w:space="0" w:color="auto"/>
        <w:left w:val="none" w:sz="0" w:space="0" w:color="auto"/>
        <w:bottom w:val="none" w:sz="0" w:space="0" w:color="auto"/>
        <w:right w:val="none" w:sz="0" w:space="0" w:color="auto"/>
      </w:divBdr>
    </w:div>
    <w:div w:id="1327440176">
      <w:bodyDiv w:val="1"/>
      <w:marLeft w:val="0"/>
      <w:marRight w:val="0"/>
      <w:marTop w:val="0"/>
      <w:marBottom w:val="0"/>
      <w:divBdr>
        <w:top w:val="none" w:sz="0" w:space="0" w:color="auto"/>
        <w:left w:val="none" w:sz="0" w:space="0" w:color="auto"/>
        <w:bottom w:val="none" w:sz="0" w:space="0" w:color="auto"/>
        <w:right w:val="none" w:sz="0" w:space="0" w:color="auto"/>
      </w:divBdr>
    </w:div>
    <w:div w:id="1346444854">
      <w:bodyDiv w:val="1"/>
      <w:marLeft w:val="0"/>
      <w:marRight w:val="0"/>
      <w:marTop w:val="0"/>
      <w:marBottom w:val="0"/>
      <w:divBdr>
        <w:top w:val="none" w:sz="0" w:space="0" w:color="auto"/>
        <w:left w:val="none" w:sz="0" w:space="0" w:color="auto"/>
        <w:bottom w:val="none" w:sz="0" w:space="0" w:color="auto"/>
        <w:right w:val="none" w:sz="0" w:space="0" w:color="auto"/>
      </w:divBdr>
    </w:div>
    <w:div w:id="1359235766">
      <w:bodyDiv w:val="1"/>
      <w:marLeft w:val="0"/>
      <w:marRight w:val="0"/>
      <w:marTop w:val="0"/>
      <w:marBottom w:val="0"/>
      <w:divBdr>
        <w:top w:val="none" w:sz="0" w:space="0" w:color="auto"/>
        <w:left w:val="none" w:sz="0" w:space="0" w:color="auto"/>
        <w:bottom w:val="none" w:sz="0" w:space="0" w:color="auto"/>
        <w:right w:val="none" w:sz="0" w:space="0" w:color="auto"/>
      </w:divBdr>
    </w:div>
    <w:div w:id="1429036665">
      <w:bodyDiv w:val="1"/>
      <w:marLeft w:val="0"/>
      <w:marRight w:val="0"/>
      <w:marTop w:val="0"/>
      <w:marBottom w:val="0"/>
      <w:divBdr>
        <w:top w:val="none" w:sz="0" w:space="0" w:color="auto"/>
        <w:left w:val="none" w:sz="0" w:space="0" w:color="auto"/>
        <w:bottom w:val="none" w:sz="0" w:space="0" w:color="auto"/>
        <w:right w:val="none" w:sz="0" w:space="0" w:color="auto"/>
      </w:divBdr>
    </w:div>
    <w:div w:id="1504510501">
      <w:bodyDiv w:val="1"/>
      <w:marLeft w:val="0"/>
      <w:marRight w:val="0"/>
      <w:marTop w:val="0"/>
      <w:marBottom w:val="0"/>
      <w:divBdr>
        <w:top w:val="none" w:sz="0" w:space="0" w:color="auto"/>
        <w:left w:val="none" w:sz="0" w:space="0" w:color="auto"/>
        <w:bottom w:val="none" w:sz="0" w:space="0" w:color="auto"/>
        <w:right w:val="none" w:sz="0" w:space="0" w:color="auto"/>
      </w:divBdr>
    </w:div>
    <w:div w:id="1530412519">
      <w:bodyDiv w:val="1"/>
      <w:marLeft w:val="0"/>
      <w:marRight w:val="0"/>
      <w:marTop w:val="0"/>
      <w:marBottom w:val="0"/>
      <w:divBdr>
        <w:top w:val="none" w:sz="0" w:space="0" w:color="auto"/>
        <w:left w:val="none" w:sz="0" w:space="0" w:color="auto"/>
        <w:bottom w:val="none" w:sz="0" w:space="0" w:color="auto"/>
        <w:right w:val="none" w:sz="0" w:space="0" w:color="auto"/>
      </w:divBdr>
    </w:div>
    <w:div w:id="1544294854">
      <w:bodyDiv w:val="1"/>
      <w:marLeft w:val="0"/>
      <w:marRight w:val="0"/>
      <w:marTop w:val="0"/>
      <w:marBottom w:val="0"/>
      <w:divBdr>
        <w:top w:val="none" w:sz="0" w:space="0" w:color="auto"/>
        <w:left w:val="none" w:sz="0" w:space="0" w:color="auto"/>
        <w:bottom w:val="none" w:sz="0" w:space="0" w:color="auto"/>
        <w:right w:val="none" w:sz="0" w:space="0" w:color="auto"/>
      </w:divBdr>
      <w:divsChild>
        <w:div w:id="217207709">
          <w:marLeft w:val="113"/>
          <w:marRight w:val="0"/>
          <w:marTop w:val="0"/>
          <w:marBottom w:val="0"/>
          <w:divBdr>
            <w:top w:val="none" w:sz="0" w:space="0" w:color="auto"/>
            <w:left w:val="none" w:sz="0" w:space="0" w:color="auto"/>
            <w:bottom w:val="none" w:sz="0" w:space="0" w:color="auto"/>
            <w:right w:val="none" w:sz="0" w:space="0" w:color="auto"/>
          </w:divBdr>
        </w:div>
      </w:divsChild>
    </w:div>
    <w:div w:id="1566450453">
      <w:bodyDiv w:val="1"/>
      <w:marLeft w:val="0"/>
      <w:marRight w:val="0"/>
      <w:marTop w:val="0"/>
      <w:marBottom w:val="0"/>
      <w:divBdr>
        <w:top w:val="none" w:sz="0" w:space="0" w:color="auto"/>
        <w:left w:val="none" w:sz="0" w:space="0" w:color="auto"/>
        <w:bottom w:val="none" w:sz="0" w:space="0" w:color="auto"/>
        <w:right w:val="none" w:sz="0" w:space="0" w:color="auto"/>
      </w:divBdr>
    </w:div>
    <w:div w:id="1583560851">
      <w:bodyDiv w:val="1"/>
      <w:marLeft w:val="0"/>
      <w:marRight w:val="0"/>
      <w:marTop w:val="0"/>
      <w:marBottom w:val="0"/>
      <w:divBdr>
        <w:top w:val="none" w:sz="0" w:space="0" w:color="auto"/>
        <w:left w:val="none" w:sz="0" w:space="0" w:color="auto"/>
        <w:bottom w:val="none" w:sz="0" w:space="0" w:color="auto"/>
        <w:right w:val="none" w:sz="0" w:space="0" w:color="auto"/>
      </w:divBdr>
      <w:divsChild>
        <w:div w:id="1265454438">
          <w:marLeft w:val="0"/>
          <w:marRight w:val="0"/>
          <w:marTop w:val="0"/>
          <w:marBottom w:val="0"/>
          <w:divBdr>
            <w:top w:val="none" w:sz="0" w:space="0" w:color="auto"/>
            <w:left w:val="none" w:sz="0" w:space="0" w:color="auto"/>
            <w:bottom w:val="none" w:sz="0" w:space="0" w:color="auto"/>
            <w:right w:val="none" w:sz="0" w:space="0" w:color="auto"/>
          </w:divBdr>
          <w:divsChild>
            <w:div w:id="73169173">
              <w:marLeft w:val="0"/>
              <w:marRight w:val="0"/>
              <w:marTop w:val="100"/>
              <w:marBottom w:val="100"/>
              <w:divBdr>
                <w:top w:val="none" w:sz="0" w:space="0" w:color="auto"/>
                <w:left w:val="none" w:sz="0" w:space="0" w:color="auto"/>
                <w:bottom w:val="none" w:sz="0" w:space="0" w:color="auto"/>
                <w:right w:val="none" w:sz="0" w:space="0" w:color="auto"/>
              </w:divBdr>
              <w:divsChild>
                <w:div w:id="1841003425">
                  <w:marLeft w:val="0"/>
                  <w:marRight w:val="0"/>
                  <w:marTop w:val="100"/>
                  <w:marBottom w:val="100"/>
                  <w:divBdr>
                    <w:top w:val="none" w:sz="0" w:space="0" w:color="auto"/>
                    <w:left w:val="none" w:sz="0" w:space="0" w:color="auto"/>
                    <w:bottom w:val="none" w:sz="0" w:space="0" w:color="auto"/>
                    <w:right w:val="none" w:sz="0" w:space="0" w:color="auto"/>
                  </w:divBdr>
                  <w:divsChild>
                    <w:div w:id="506212198">
                      <w:marLeft w:val="0"/>
                      <w:marRight w:val="0"/>
                      <w:marTop w:val="0"/>
                      <w:marBottom w:val="0"/>
                      <w:divBdr>
                        <w:top w:val="none" w:sz="0" w:space="0" w:color="auto"/>
                        <w:left w:val="none" w:sz="0" w:space="0" w:color="auto"/>
                        <w:bottom w:val="none" w:sz="0" w:space="0" w:color="auto"/>
                        <w:right w:val="none" w:sz="0" w:space="0" w:color="auto"/>
                      </w:divBdr>
                      <w:divsChild>
                        <w:div w:id="1555510577">
                          <w:marLeft w:val="0"/>
                          <w:marRight w:val="0"/>
                          <w:marTop w:val="0"/>
                          <w:marBottom w:val="0"/>
                          <w:divBdr>
                            <w:top w:val="none" w:sz="0" w:space="0" w:color="auto"/>
                            <w:left w:val="none" w:sz="0" w:space="0" w:color="auto"/>
                            <w:bottom w:val="none" w:sz="0" w:space="0" w:color="auto"/>
                            <w:right w:val="none" w:sz="0" w:space="0" w:color="auto"/>
                          </w:divBdr>
                          <w:divsChild>
                            <w:div w:id="14885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888054">
      <w:bodyDiv w:val="1"/>
      <w:marLeft w:val="0"/>
      <w:marRight w:val="0"/>
      <w:marTop w:val="0"/>
      <w:marBottom w:val="0"/>
      <w:divBdr>
        <w:top w:val="none" w:sz="0" w:space="0" w:color="auto"/>
        <w:left w:val="none" w:sz="0" w:space="0" w:color="auto"/>
        <w:bottom w:val="none" w:sz="0" w:space="0" w:color="auto"/>
        <w:right w:val="none" w:sz="0" w:space="0" w:color="auto"/>
      </w:divBdr>
    </w:div>
    <w:div w:id="1676180808">
      <w:bodyDiv w:val="1"/>
      <w:marLeft w:val="0"/>
      <w:marRight w:val="0"/>
      <w:marTop w:val="0"/>
      <w:marBottom w:val="0"/>
      <w:divBdr>
        <w:top w:val="none" w:sz="0" w:space="0" w:color="auto"/>
        <w:left w:val="none" w:sz="0" w:space="0" w:color="auto"/>
        <w:bottom w:val="none" w:sz="0" w:space="0" w:color="auto"/>
        <w:right w:val="none" w:sz="0" w:space="0" w:color="auto"/>
      </w:divBdr>
    </w:div>
    <w:div w:id="1708530070">
      <w:bodyDiv w:val="1"/>
      <w:marLeft w:val="0"/>
      <w:marRight w:val="0"/>
      <w:marTop w:val="0"/>
      <w:marBottom w:val="0"/>
      <w:divBdr>
        <w:top w:val="none" w:sz="0" w:space="0" w:color="auto"/>
        <w:left w:val="none" w:sz="0" w:space="0" w:color="auto"/>
        <w:bottom w:val="none" w:sz="0" w:space="0" w:color="auto"/>
        <w:right w:val="none" w:sz="0" w:space="0" w:color="auto"/>
      </w:divBdr>
    </w:div>
    <w:div w:id="1762028178">
      <w:bodyDiv w:val="1"/>
      <w:marLeft w:val="0"/>
      <w:marRight w:val="0"/>
      <w:marTop w:val="0"/>
      <w:marBottom w:val="0"/>
      <w:divBdr>
        <w:top w:val="none" w:sz="0" w:space="0" w:color="auto"/>
        <w:left w:val="none" w:sz="0" w:space="0" w:color="auto"/>
        <w:bottom w:val="none" w:sz="0" w:space="0" w:color="auto"/>
        <w:right w:val="none" w:sz="0" w:space="0" w:color="auto"/>
      </w:divBdr>
      <w:divsChild>
        <w:div w:id="1542936718">
          <w:marLeft w:val="0"/>
          <w:marRight w:val="0"/>
          <w:marTop w:val="0"/>
          <w:marBottom w:val="0"/>
          <w:divBdr>
            <w:top w:val="none" w:sz="0" w:space="0" w:color="auto"/>
            <w:left w:val="none" w:sz="0" w:space="0" w:color="auto"/>
            <w:bottom w:val="none" w:sz="0" w:space="0" w:color="auto"/>
            <w:right w:val="none" w:sz="0" w:space="0" w:color="auto"/>
          </w:divBdr>
          <w:divsChild>
            <w:div w:id="1536426417">
              <w:marLeft w:val="0"/>
              <w:marRight w:val="0"/>
              <w:marTop w:val="0"/>
              <w:marBottom w:val="0"/>
              <w:divBdr>
                <w:top w:val="none" w:sz="0" w:space="0" w:color="auto"/>
                <w:left w:val="none" w:sz="0" w:space="0" w:color="auto"/>
                <w:bottom w:val="none" w:sz="0" w:space="0" w:color="auto"/>
                <w:right w:val="none" w:sz="0" w:space="0" w:color="auto"/>
              </w:divBdr>
              <w:divsChild>
                <w:div w:id="1824196517">
                  <w:marLeft w:val="-150"/>
                  <w:marRight w:val="-150"/>
                  <w:marTop w:val="0"/>
                  <w:marBottom w:val="0"/>
                  <w:divBdr>
                    <w:top w:val="none" w:sz="0" w:space="0" w:color="auto"/>
                    <w:left w:val="none" w:sz="0" w:space="0" w:color="auto"/>
                    <w:bottom w:val="none" w:sz="0" w:space="0" w:color="auto"/>
                    <w:right w:val="none" w:sz="0" w:space="0" w:color="auto"/>
                  </w:divBdr>
                  <w:divsChild>
                    <w:div w:id="176163366">
                      <w:marLeft w:val="0"/>
                      <w:marRight w:val="0"/>
                      <w:marTop w:val="0"/>
                      <w:marBottom w:val="0"/>
                      <w:divBdr>
                        <w:top w:val="none" w:sz="0" w:space="0" w:color="auto"/>
                        <w:left w:val="none" w:sz="0" w:space="0" w:color="auto"/>
                        <w:bottom w:val="none" w:sz="0" w:space="0" w:color="auto"/>
                        <w:right w:val="none" w:sz="0" w:space="0" w:color="auto"/>
                      </w:divBdr>
                      <w:divsChild>
                        <w:div w:id="619259507">
                          <w:marLeft w:val="0"/>
                          <w:marRight w:val="300"/>
                          <w:marTop w:val="0"/>
                          <w:marBottom w:val="0"/>
                          <w:divBdr>
                            <w:top w:val="none" w:sz="0" w:space="0" w:color="auto"/>
                            <w:left w:val="none" w:sz="0" w:space="0" w:color="auto"/>
                            <w:bottom w:val="none" w:sz="0" w:space="0" w:color="auto"/>
                            <w:right w:val="none" w:sz="0" w:space="0" w:color="auto"/>
                          </w:divBdr>
                          <w:divsChild>
                            <w:div w:id="312753754">
                              <w:marLeft w:val="-150"/>
                              <w:marRight w:val="-150"/>
                              <w:marTop w:val="0"/>
                              <w:marBottom w:val="0"/>
                              <w:divBdr>
                                <w:top w:val="none" w:sz="0" w:space="0" w:color="auto"/>
                                <w:left w:val="none" w:sz="0" w:space="0" w:color="auto"/>
                                <w:bottom w:val="none" w:sz="0" w:space="0" w:color="auto"/>
                                <w:right w:val="none" w:sz="0" w:space="0" w:color="auto"/>
                              </w:divBdr>
                              <w:divsChild>
                                <w:div w:id="788669700">
                                  <w:marLeft w:val="0"/>
                                  <w:marRight w:val="0"/>
                                  <w:marTop w:val="0"/>
                                  <w:marBottom w:val="0"/>
                                  <w:divBdr>
                                    <w:top w:val="none" w:sz="0" w:space="0" w:color="auto"/>
                                    <w:left w:val="none" w:sz="0" w:space="0" w:color="auto"/>
                                    <w:bottom w:val="none" w:sz="0" w:space="0" w:color="auto"/>
                                    <w:right w:val="none" w:sz="0" w:space="0" w:color="auto"/>
                                  </w:divBdr>
                                  <w:divsChild>
                                    <w:div w:id="1969820458">
                                      <w:marLeft w:val="0"/>
                                      <w:marRight w:val="0"/>
                                      <w:marTop w:val="0"/>
                                      <w:marBottom w:val="0"/>
                                      <w:divBdr>
                                        <w:top w:val="none" w:sz="0" w:space="0" w:color="auto"/>
                                        <w:left w:val="none" w:sz="0" w:space="0" w:color="auto"/>
                                        <w:bottom w:val="none" w:sz="0" w:space="0" w:color="auto"/>
                                        <w:right w:val="none" w:sz="0" w:space="0" w:color="auto"/>
                                      </w:divBdr>
                                      <w:divsChild>
                                        <w:div w:id="1560168046">
                                          <w:marLeft w:val="-150"/>
                                          <w:marRight w:val="-150"/>
                                          <w:marTop w:val="0"/>
                                          <w:marBottom w:val="0"/>
                                          <w:divBdr>
                                            <w:top w:val="none" w:sz="0" w:space="0" w:color="auto"/>
                                            <w:left w:val="none" w:sz="0" w:space="0" w:color="auto"/>
                                            <w:bottom w:val="none" w:sz="0" w:space="0" w:color="auto"/>
                                            <w:right w:val="none" w:sz="0" w:space="0" w:color="auto"/>
                                          </w:divBdr>
                                          <w:divsChild>
                                            <w:div w:id="958412586">
                                              <w:marLeft w:val="0"/>
                                              <w:marRight w:val="0"/>
                                              <w:marTop w:val="0"/>
                                              <w:marBottom w:val="0"/>
                                              <w:divBdr>
                                                <w:top w:val="none" w:sz="0" w:space="0" w:color="auto"/>
                                                <w:left w:val="none" w:sz="0" w:space="0" w:color="auto"/>
                                                <w:bottom w:val="none" w:sz="0" w:space="0" w:color="auto"/>
                                                <w:right w:val="none" w:sz="0" w:space="0" w:color="auto"/>
                                              </w:divBdr>
                                              <w:divsChild>
                                                <w:div w:id="244803886">
                                                  <w:marLeft w:val="0"/>
                                                  <w:marRight w:val="0"/>
                                                  <w:marTop w:val="0"/>
                                                  <w:marBottom w:val="0"/>
                                                  <w:divBdr>
                                                    <w:top w:val="none" w:sz="0" w:space="0" w:color="auto"/>
                                                    <w:left w:val="none" w:sz="0" w:space="0" w:color="auto"/>
                                                    <w:bottom w:val="none" w:sz="0" w:space="0" w:color="auto"/>
                                                    <w:right w:val="none" w:sz="0" w:space="0" w:color="auto"/>
                                                  </w:divBdr>
                                                  <w:divsChild>
                                                    <w:div w:id="15607070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485647">
      <w:bodyDiv w:val="1"/>
      <w:marLeft w:val="0"/>
      <w:marRight w:val="0"/>
      <w:marTop w:val="0"/>
      <w:marBottom w:val="0"/>
      <w:divBdr>
        <w:top w:val="none" w:sz="0" w:space="0" w:color="auto"/>
        <w:left w:val="none" w:sz="0" w:space="0" w:color="auto"/>
        <w:bottom w:val="none" w:sz="0" w:space="0" w:color="auto"/>
        <w:right w:val="none" w:sz="0" w:space="0" w:color="auto"/>
      </w:divBdr>
    </w:div>
    <w:div w:id="1868445177">
      <w:bodyDiv w:val="1"/>
      <w:marLeft w:val="0"/>
      <w:marRight w:val="0"/>
      <w:marTop w:val="0"/>
      <w:marBottom w:val="0"/>
      <w:divBdr>
        <w:top w:val="none" w:sz="0" w:space="0" w:color="auto"/>
        <w:left w:val="none" w:sz="0" w:space="0" w:color="auto"/>
        <w:bottom w:val="none" w:sz="0" w:space="0" w:color="auto"/>
        <w:right w:val="none" w:sz="0" w:space="0" w:color="auto"/>
      </w:divBdr>
    </w:div>
    <w:div w:id="1872061987">
      <w:bodyDiv w:val="1"/>
      <w:marLeft w:val="0"/>
      <w:marRight w:val="0"/>
      <w:marTop w:val="0"/>
      <w:marBottom w:val="0"/>
      <w:divBdr>
        <w:top w:val="none" w:sz="0" w:space="0" w:color="auto"/>
        <w:left w:val="none" w:sz="0" w:space="0" w:color="auto"/>
        <w:bottom w:val="none" w:sz="0" w:space="0" w:color="auto"/>
        <w:right w:val="none" w:sz="0" w:space="0" w:color="auto"/>
      </w:divBdr>
    </w:div>
    <w:div w:id="1901206611">
      <w:bodyDiv w:val="1"/>
      <w:marLeft w:val="0"/>
      <w:marRight w:val="0"/>
      <w:marTop w:val="0"/>
      <w:marBottom w:val="0"/>
      <w:divBdr>
        <w:top w:val="none" w:sz="0" w:space="0" w:color="auto"/>
        <w:left w:val="none" w:sz="0" w:space="0" w:color="auto"/>
        <w:bottom w:val="none" w:sz="0" w:space="0" w:color="auto"/>
        <w:right w:val="none" w:sz="0" w:space="0" w:color="auto"/>
      </w:divBdr>
    </w:div>
    <w:div w:id="1912424832">
      <w:bodyDiv w:val="1"/>
      <w:marLeft w:val="0"/>
      <w:marRight w:val="0"/>
      <w:marTop w:val="0"/>
      <w:marBottom w:val="0"/>
      <w:divBdr>
        <w:top w:val="none" w:sz="0" w:space="0" w:color="auto"/>
        <w:left w:val="none" w:sz="0" w:space="0" w:color="auto"/>
        <w:bottom w:val="none" w:sz="0" w:space="0" w:color="auto"/>
        <w:right w:val="none" w:sz="0" w:space="0" w:color="auto"/>
      </w:divBdr>
    </w:div>
    <w:div w:id="1918979126">
      <w:bodyDiv w:val="1"/>
      <w:marLeft w:val="0"/>
      <w:marRight w:val="0"/>
      <w:marTop w:val="0"/>
      <w:marBottom w:val="0"/>
      <w:divBdr>
        <w:top w:val="none" w:sz="0" w:space="0" w:color="auto"/>
        <w:left w:val="none" w:sz="0" w:space="0" w:color="auto"/>
        <w:bottom w:val="none" w:sz="0" w:space="0" w:color="auto"/>
        <w:right w:val="none" w:sz="0" w:space="0" w:color="auto"/>
      </w:divBdr>
    </w:div>
    <w:div w:id="1928146353">
      <w:bodyDiv w:val="1"/>
      <w:marLeft w:val="0"/>
      <w:marRight w:val="0"/>
      <w:marTop w:val="0"/>
      <w:marBottom w:val="0"/>
      <w:divBdr>
        <w:top w:val="none" w:sz="0" w:space="0" w:color="auto"/>
        <w:left w:val="none" w:sz="0" w:space="0" w:color="auto"/>
        <w:bottom w:val="none" w:sz="0" w:space="0" w:color="auto"/>
        <w:right w:val="none" w:sz="0" w:space="0" w:color="auto"/>
      </w:divBdr>
    </w:div>
    <w:div w:id="2072384465">
      <w:bodyDiv w:val="1"/>
      <w:marLeft w:val="0"/>
      <w:marRight w:val="0"/>
      <w:marTop w:val="0"/>
      <w:marBottom w:val="0"/>
      <w:divBdr>
        <w:top w:val="none" w:sz="0" w:space="0" w:color="auto"/>
        <w:left w:val="none" w:sz="0" w:space="0" w:color="auto"/>
        <w:bottom w:val="none" w:sz="0" w:space="0" w:color="auto"/>
        <w:right w:val="none" w:sz="0" w:space="0" w:color="auto"/>
      </w:divBdr>
    </w:div>
    <w:div w:id="2073842999">
      <w:bodyDiv w:val="1"/>
      <w:marLeft w:val="0"/>
      <w:marRight w:val="0"/>
      <w:marTop w:val="0"/>
      <w:marBottom w:val="0"/>
      <w:divBdr>
        <w:top w:val="none" w:sz="0" w:space="0" w:color="auto"/>
        <w:left w:val="none" w:sz="0" w:space="0" w:color="auto"/>
        <w:bottom w:val="none" w:sz="0" w:space="0" w:color="auto"/>
        <w:right w:val="none" w:sz="0" w:space="0" w:color="auto"/>
      </w:divBdr>
    </w:div>
    <w:div w:id="2091463513">
      <w:bodyDiv w:val="1"/>
      <w:marLeft w:val="0"/>
      <w:marRight w:val="0"/>
      <w:marTop w:val="0"/>
      <w:marBottom w:val="0"/>
      <w:divBdr>
        <w:top w:val="none" w:sz="0" w:space="0" w:color="auto"/>
        <w:left w:val="none" w:sz="0" w:space="0" w:color="auto"/>
        <w:bottom w:val="none" w:sz="0" w:space="0" w:color="auto"/>
        <w:right w:val="none" w:sz="0" w:space="0" w:color="auto"/>
      </w:divBdr>
    </w:div>
    <w:div w:id="21345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asper\Documents\Sekt&#246;r%20Analiz%20&#304;statistikleri\Plastik\Plastik%20&#304;statistikleri%20Sekt&#246;r%20Geneli%20-%202017%20May&#305;s.xlsm"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ARBAROS\Desktop\kapasite%20kullan&#305;m&#3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BARBAROS\Documents\Sekt&#246;r%20Analiz%20&#304;statistikleri\Makina\Plastik%20&#304;&#351;leme%20Makine%20Sekt&#246;r&#252;%20&#304;statistiki%20Bilgileri%202017.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BARBAROS\Documents\Sekt&#246;r%20Analiz%20&#304;statistikleri\Makina\Plastik%20&#304;&#351;leme%20Makine%20Sekt&#246;r&#252;%20&#304;statistiki%20Bilgileri%202017.xlsm"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RBAROS\Documents\Sekt&#246;r%20Analiz%20&#304;statistikleri\Makina\Plastik%20&#304;&#351;leme%20Makine%20Sekt&#246;r&#252;%20&#304;statistiki%20Bilgileri%202017.xlsm"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ARBAROS\Documents\Sekt&#246;r%20Analiz%20&#304;statistikleri\Plastik\Plastik%20&#304;statistikleri%20Sekt&#246;r%20Geneli%20-%202012%20-%202019%20x.xlsm"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'Eş Dönem Arz Talep'!$I$3</c:f>
              <c:strCache>
                <c:ptCount val="1"/>
                <c:pt idx="0">
                  <c:v>Milyon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Talep'!$J$2:$K$2</c:f>
              <c:strCache>
                <c:ptCount val="2"/>
                <c:pt idx="0">
                  <c:v>2018/6</c:v>
                </c:pt>
                <c:pt idx="1">
                  <c:v>2019/6</c:v>
                </c:pt>
              </c:strCache>
            </c:strRef>
          </c:cat>
          <c:val>
            <c:numRef>
              <c:f>'Eş Dönem Arz Talep'!$J$3:$K$3</c:f>
              <c:numCache>
                <c:formatCode>#,##0.0</c:formatCode>
                <c:ptCount val="2"/>
                <c:pt idx="0">
                  <c:v>5.0519999999999996</c:v>
                </c:pt>
                <c:pt idx="1">
                  <c:v>4.4774747679705884</c:v>
                </c:pt>
              </c:numCache>
            </c:numRef>
          </c:val>
          <c:extLst>
            <c:ext xmlns:c16="http://schemas.microsoft.com/office/drawing/2014/chart" uri="{C3380CC4-5D6E-409C-BE32-E72D297353CC}">
              <c16:uniqueId val="{00000000-78F6-4745-864D-1A9FDE881B55}"/>
            </c:ext>
          </c:extLst>
        </c:ser>
        <c:ser>
          <c:idx val="1"/>
          <c:order val="1"/>
          <c:tx>
            <c:strRef>
              <c:f>'Eş Dönem Arz Talep'!$I$4</c:f>
              <c:strCache>
                <c:ptCount val="1"/>
                <c:pt idx="0">
                  <c:v>Milyar $</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Talep'!$J$2:$K$2</c:f>
              <c:strCache>
                <c:ptCount val="2"/>
                <c:pt idx="0">
                  <c:v>2018/6</c:v>
                </c:pt>
                <c:pt idx="1">
                  <c:v>2019/6</c:v>
                </c:pt>
              </c:strCache>
            </c:strRef>
          </c:cat>
          <c:val>
            <c:numRef>
              <c:f>'Eş Dönem Arz Talep'!$J$4:$K$4</c:f>
              <c:numCache>
                <c:formatCode>#,##0.0</c:formatCode>
                <c:ptCount val="2"/>
                <c:pt idx="0">
                  <c:v>19.375</c:v>
                </c:pt>
                <c:pt idx="1">
                  <c:v>15.953437319871171</c:v>
                </c:pt>
              </c:numCache>
            </c:numRef>
          </c:val>
          <c:extLst>
            <c:ext xmlns:c16="http://schemas.microsoft.com/office/drawing/2014/chart" uri="{C3380CC4-5D6E-409C-BE32-E72D297353CC}">
              <c16:uniqueId val="{00000001-78F6-4745-864D-1A9FDE881B55}"/>
            </c:ext>
          </c:extLst>
        </c:ser>
        <c:dLbls>
          <c:showLegendKey val="0"/>
          <c:showVal val="1"/>
          <c:showCatName val="0"/>
          <c:showSerName val="0"/>
          <c:showPercent val="0"/>
          <c:showBubbleSize val="0"/>
        </c:dLbls>
        <c:gapWidth val="150"/>
        <c:overlap val="-25"/>
        <c:axId val="1729218528"/>
        <c:axId val="1729217744"/>
      </c:barChart>
      <c:catAx>
        <c:axId val="17292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29217744"/>
        <c:crosses val="autoZero"/>
        <c:auto val="1"/>
        <c:lblAlgn val="ctr"/>
        <c:lblOffset val="100"/>
        <c:noMultiLvlLbl val="0"/>
      </c:catAx>
      <c:valAx>
        <c:axId val="1729217744"/>
        <c:scaling>
          <c:orientation val="minMax"/>
        </c:scaling>
        <c:delete val="1"/>
        <c:axPos val="l"/>
        <c:numFmt formatCode="#,##0.0" sourceLinked="1"/>
        <c:majorTickMark val="none"/>
        <c:minorTickMark val="none"/>
        <c:tickLblPos val="nextTo"/>
        <c:crossAx val="1729218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'Eş Dönem Arz Talep'!$I$48</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Talep'!$J$47:$K$47</c:f>
              <c:strCache>
                <c:ptCount val="2"/>
                <c:pt idx="0">
                  <c:v>2018/6</c:v>
                </c:pt>
                <c:pt idx="1">
                  <c:v>2019/6</c:v>
                </c:pt>
              </c:strCache>
            </c:strRef>
          </c:cat>
          <c:val>
            <c:numRef>
              <c:f>'Eş Dönem Arz Talep'!$J$48:$K$48</c:f>
              <c:numCache>
                <c:formatCode>#,##0.0</c:formatCode>
                <c:ptCount val="2"/>
                <c:pt idx="0">
                  <c:v>856</c:v>
                </c:pt>
                <c:pt idx="1">
                  <c:v>932.51679300000001</c:v>
                </c:pt>
              </c:numCache>
            </c:numRef>
          </c:val>
          <c:extLst>
            <c:ext xmlns:c16="http://schemas.microsoft.com/office/drawing/2014/chart" uri="{C3380CC4-5D6E-409C-BE32-E72D297353CC}">
              <c16:uniqueId val="{00000000-1BEF-48CF-92E8-113704C108C8}"/>
            </c:ext>
          </c:extLst>
        </c:ser>
        <c:ser>
          <c:idx val="1"/>
          <c:order val="1"/>
          <c:tx>
            <c:strRef>
              <c:f>'Eş Dönem Arz Talep'!$I$49</c:f>
              <c:strCache>
                <c:ptCount val="1"/>
                <c:pt idx="0">
                  <c:v>Milyon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Talep'!$J$47:$K$47</c:f>
              <c:strCache>
                <c:ptCount val="2"/>
                <c:pt idx="0">
                  <c:v>2018/6</c:v>
                </c:pt>
                <c:pt idx="1">
                  <c:v>2019/6</c:v>
                </c:pt>
              </c:strCache>
            </c:strRef>
          </c:cat>
          <c:val>
            <c:numRef>
              <c:f>'Eş Dönem Arz Talep'!$J$49:$K$49</c:f>
              <c:numCache>
                <c:formatCode>#,##0.0</c:formatCode>
                <c:ptCount val="2"/>
                <c:pt idx="0">
                  <c:v>2353</c:v>
                </c:pt>
                <c:pt idx="1">
                  <c:v>2365.712485</c:v>
                </c:pt>
              </c:numCache>
            </c:numRef>
          </c:val>
          <c:extLst>
            <c:ext xmlns:c16="http://schemas.microsoft.com/office/drawing/2014/chart" uri="{C3380CC4-5D6E-409C-BE32-E72D297353CC}">
              <c16:uniqueId val="{00000001-1BEF-48CF-92E8-113704C108C8}"/>
            </c:ext>
          </c:extLst>
        </c:ser>
        <c:dLbls>
          <c:showLegendKey val="0"/>
          <c:showVal val="1"/>
          <c:showCatName val="0"/>
          <c:showSerName val="0"/>
          <c:showPercent val="0"/>
          <c:showBubbleSize val="0"/>
        </c:dLbls>
        <c:gapWidth val="150"/>
        <c:overlap val="-25"/>
        <c:axId val="879143863"/>
        <c:axId val="879140911"/>
      </c:barChart>
      <c:catAx>
        <c:axId val="879143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879140911"/>
        <c:crosses val="autoZero"/>
        <c:auto val="1"/>
        <c:lblAlgn val="ctr"/>
        <c:lblOffset val="100"/>
        <c:noMultiLvlLbl val="0"/>
      </c:catAx>
      <c:valAx>
        <c:axId val="879140911"/>
        <c:scaling>
          <c:orientation val="minMax"/>
        </c:scaling>
        <c:delete val="1"/>
        <c:axPos val="l"/>
        <c:numFmt formatCode="#,##0.0" sourceLinked="1"/>
        <c:majorTickMark val="none"/>
        <c:minorTickMark val="none"/>
        <c:tickLblPos val="nextTo"/>
        <c:crossAx val="8791438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Talep'!$A$89</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Talep'!$B$88:$F$88</c:f>
              <c:strCache>
                <c:ptCount val="5"/>
                <c:pt idx="0">
                  <c:v>2016</c:v>
                </c:pt>
                <c:pt idx="1">
                  <c:v>2017</c:v>
                </c:pt>
                <c:pt idx="2">
                  <c:v>2018</c:v>
                </c:pt>
                <c:pt idx="3">
                  <c:v>2019 /6</c:v>
                </c:pt>
                <c:pt idx="4">
                  <c:v>2019/ T</c:v>
                </c:pt>
              </c:strCache>
            </c:strRef>
          </c:cat>
          <c:val>
            <c:numRef>
              <c:f>'Arz &amp; Talep'!$B$89:$F$89</c:f>
              <c:numCache>
                <c:formatCode>#,##0</c:formatCode>
                <c:ptCount val="5"/>
                <c:pt idx="0">
                  <c:v>1550.614675</c:v>
                </c:pt>
                <c:pt idx="1">
                  <c:v>1633.8370870000001</c:v>
                </c:pt>
                <c:pt idx="2">
                  <c:v>1864.396324</c:v>
                </c:pt>
                <c:pt idx="3">
                  <c:v>932.51679300000001</c:v>
                </c:pt>
                <c:pt idx="4">
                  <c:v>1865.033586</c:v>
                </c:pt>
              </c:numCache>
            </c:numRef>
          </c:val>
          <c:extLst>
            <c:ext xmlns:c16="http://schemas.microsoft.com/office/drawing/2014/chart" uri="{C3380CC4-5D6E-409C-BE32-E72D297353CC}">
              <c16:uniqueId val="{00000000-C65A-4A0B-AB4F-33025E986449}"/>
            </c:ext>
          </c:extLst>
        </c:ser>
        <c:dLbls>
          <c:showLegendKey val="0"/>
          <c:showVal val="1"/>
          <c:showCatName val="0"/>
          <c:showSerName val="0"/>
          <c:showPercent val="0"/>
          <c:showBubbleSize val="0"/>
        </c:dLbls>
        <c:gapWidth val="150"/>
        <c:overlap val="-25"/>
        <c:axId val="992132048"/>
        <c:axId val="1082001055"/>
      </c:barChart>
      <c:lineChart>
        <c:grouping val="standard"/>
        <c:varyColors val="0"/>
        <c:ser>
          <c:idx val="1"/>
          <c:order val="1"/>
          <c:tx>
            <c:strRef>
              <c:f>'Arz &amp; Talep'!$A$90</c:f>
              <c:strCache>
                <c:ptCount val="1"/>
                <c:pt idx="0">
                  <c:v>Milyon $</c:v>
                </c:pt>
              </c:strCache>
            </c:strRef>
          </c:tx>
          <c:spPr>
            <a:ln w="28575" cap="rnd">
              <a:solidFill>
                <a:srgbClr val="FF0000"/>
              </a:solidFill>
              <a:round/>
            </a:ln>
            <a:effectLst/>
          </c:spPr>
          <c:marker>
            <c:symbol val="none"/>
          </c:marker>
          <c:dLbls>
            <c:dLbl>
              <c:idx val="3"/>
              <c:layout>
                <c:manualLayout>
                  <c:x val="-5.2284776902887138E-2"/>
                  <c:y val="-0.150428331875182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5A-4A0B-AB4F-33025E98644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Talep'!$B$88:$F$88</c:f>
              <c:strCache>
                <c:ptCount val="5"/>
                <c:pt idx="0">
                  <c:v>2016</c:v>
                </c:pt>
                <c:pt idx="1">
                  <c:v>2017</c:v>
                </c:pt>
                <c:pt idx="2">
                  <c:v>2018</c:v>
                </c:pt>
                <c:pt idx="3">
                  <c:v>2019 /6</c:v>
                </c:pt>
                <c:pt idx="4">
                  <c:v>2019/ T</c:v>
                </c:pt>
              </c:strCache>
            </c:strRef>
          </c:cat>
          <c:val>
            <c:numRef>
              <c:f>'Arz &amp; Talep'!$B$90:$F$90</c:f>
              <c:numCache>
                <c:formatCode>#,##0</c:formatCode>
                <c:ptCount val="5"/>
                <c:pt idx="0">
                  <c:v>4108.5985689999998</c:v>
                </c:pt>
                <c:pt idx="1">
                  <c:v>4339.764878</c:v>
                </c:pt>
                <c:pt idx="2">
                  <c:v>4822.759438</c:v>
                </c:pt>
                <c:pt idx="3">
                  <c:v>2365.712485</c:v>
                </c:pt>
                <c:pt idx="4">
                  <c:v>4731.42497</c:v>
                </c:pt>
              </c:numCache>
            </c:numRef>
          </c:val>
          <c:smooth val="0"/>
          <c:extLst>
            <c:ext xmlns:c16="http://schemas.microsoft.com/office/drawing/2014/chart" uri="{C3380CC4-5D6E-409C-BE32-E72D297353CC}">
              <c16:uniqueId val="{00000002-C65A-4A0B-AB4F-33025E986449}"/>
            </c:ext>
          </c:extLst>
        </c:ser>
        <c:dLbls>
          <c:showLegendKey val="0"/>
          <c:showVal val="1"/>
          <c:showCatName val="0"/>
          <c:showSerName val="0"/>
          <c:showPercent val="0"/>
          <c:showBubbleSize val="0"/>
        </c:dLbls>
        <c:marker val="1"/>
        <c:smooth val="0"/>
        <c:axId val="992132048"/>
        <c:axId val="1082001055"/>
      </c:lineChart>
      <c:catAx>
        <c:axId val="99213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82001055"/>
        <c:crosses val="autoZero"/>
        <c:auto val="1"/>
        <c:lblAlgn val="ctr"/>
        <c:lblOffset val="100"/>
        <c:noMultiLvlLbl val="0"/>
      </c:catAx>
      <c:valAx>
        <c:axId val="1082001055"/>
        <c:scaling>
          <c:orientation val="minMax"/>
        </c:scaling>
        <c:delete val="1"/>
        <c:axPos val="l"/>
        <c:numFmt formatCode="#,##0" sourceLinked="1"/>
        <c:majorTickMark val="none"/>
        <c:minorTickMark val="none"/>
        <c:tickLblPos val="nextTo"/>
        <c:crossAx val="992132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'BİRİM İHRACAT FİYATI'!$B$69</c:f>
              <c:strCache>
                <c:ptCount val="1"/>
                <c:pt idx="0">
                  <c:v>İhracat Fiyatı</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'BİRİM İHRACAT FİYATI'!$C$68:$E$68</c:f>
              <c:strCache>
                <c:ptCount val="3"/>
                <c:pt idx="0">
                  <c:v>2017</c:v>
                </c:pt>
                <c:pt idx="1">
                  <c:v>2018</c:v>
                </c:pt>
                <c:pt idx="2">
                  <c:v>2019 /6</c:v>
                </c:pt>
              </c:strCache>
            </c:strRef>
          </c:cat>
          <c:val>
            <c:numRef>
              <c:f>'BİRİM İHRACAT FİYATI'!$C$69:$E$69</c:f>
              <c:numCache>
                <c:formatCode>#,##0.0</c:formatCode>
                <c:ptCount val="3"/>
                <c:pt idx="0">
                  <c:v>2.6561796843334844</c:v>
                </c:pt>
                <c:pt idx="1">
                  <c:v>2.5867672961577886</c:v>
                </c:pt>
                <c:pt idx="2">
                  <c:v>2.5369114023022212</c:v>
                </c:pt>
              </c:numCache>
            </c:numRef>
          </c:val>
          <c:extLst>
            <c:ext xmlns:c16="http://schemas.microsoft.com/office/drawing/2014/chart" uri="{C3380CC4-5D6E-409C-BE32-E72D297353CC}">
              <c16:uniqueId val="{00000000-7041-479E-8FBB-39E0BF0EAED6}"/>
            </c:ext>
          </c:extLst>
        </c:ser>
        <c:ser>
          <c:idx val="1"/>
          <c:order val="1"/>
          <c:tx>
            <c:strRef>
              <c:f>'BİRİM İHRACAT FİYATI'!$B$70</c:f>
              <c:strCache>
                <c:ptCount val="1"/>
                <c:pt idx="0">
                  <c:v>İthalat Fiyatı</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'BİRİM İHRACAT FİYATI'!$C$68:$E$68</c:f>
              <c:strCache>
                <c:ptCount val="3"/>
                <c:pt idx="0">
                  <c:v>2017</c:v>
                </c:pt>
                <c:pt idx="1">
                  <c:v>2018</c:v>
                </c:pt>
                <c:pt idx="2">
                  <c:v>2019 /6</c:v>
                </c:pt>
              </c:strCache>
            </c:strRef>
          </c:cat>
          <c:val>
            <c:numRef>
              <c:f>'BİRİM İHRACAT FİYATI'!$C$70:$E$70</c:f>
              <c:numCache>
                <c:formatCode>#,##0.0</c:formatCode>
                <c:ptCount val="3"/>
                <c:pt idx="0">
                  <c:v>4.9902715257863433</c:v>
                </c:pt>
                <c:pt idx="1">
                  <c:v>4.9130325812748339</c:v>
                </c:pt>
                <c:pt idx="2">
                  <c:v>4.5891755760067827</c:v>
                </c:pt>
              </c:numCache>
            </c:numRef>
          </c:val>
          <c:extLst>
            <c:ext xmlns:c16="http://schemas.microsoft.com/office/drawing/2014/chart" uri="{C3380CC4-5D6E-409C-BE32-E72D297353CC}">
              <c16:uniqueId val="{00000001-7041-479E-8FBB-39E0BF0EAED6}"/>
            </c:ext>
          </c:extLst>
        </c:ser>
        <c:dLbls>
          <c:showLegendKey val="0"/>
          <c:showVal val="1"/>
          <c:showCatName val="0"/>
          <c:showSerName val="0"/>
          <c:showPercent val="0"/>
          <c:showBubbleSize val="0"/>
        </c:dLbls>
        <c:gapWidth val="150"/>
        <c:overlap val="-25"/>
        <c:axId val="383004087"/>
        <c:axId val="383012943"/>
      </c:barChart>
      <c:catAx>
        <c:axId val="383004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3012943"/>
        <c:crosses val="autoZero"/>
        <c:auto val="1"/>
        <c:lblAlgn val="ctr"/>
        <c:lblOffset val="100"/>
        <c:noMultiLvlLbl val="0"/>
      </c:catAx>
      <c:valAx>
        <c:axId val="383012943"/>
        <c:scaling>
          <c:orientation val="minMax"/>
        </c:scaling>
        <c:delete val="1"/>
        <c:axPos val="l"/>
        <c:numFmt formatCode="#,##0.0" sourceLinked="1"/>
        <c:majorTickMark val="none"/>
        <c:minorTickMark val="none"/>
        <c:tickLblPos val="nextTo"/>
        <c:crossAx val="3830040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Talep'!$A$112</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Talep'!$B$111:$F$111</c:f>
              <c:strCache>
                <c:ptCount val="5"/>
                <c:pt idx="0">
                  <c:v>2016</c:v>
                </c:pt>
                <c:pt idx="1">
                  <c:v>2017</c:v>
                </c:pt>
                <c:pt idx="2">
                  <c:v>2018</c:v>
                </c:pt>
                <c:pt idx="3">
                  <c:v>2019 /6</c:v>
                </c:pt>
                <c:pt idx="4">
                  <c:v>2019/ T</c:v>
                </c:pt>
              </c:strCache>
            </c:strRef>
          </c:cat>
          <c:val>
            <c:numRef>
              <c:f>'Arz &amp; Talep'!$B$112:$F$112</c:f>
              <c:numCache>
                <c:formatCode>#,##0</c:formatCode>
                <c:ptCount val="5"/>
                <c:pt idx="0">
                  <c:v>961.169217</c:v>
                </c:pt>
                <c:pt idx="1">
                  <c:v>1011.6693280000001</c:v>
                </c:pt>
                <c:pt idx="2">
                  <c:v>1295.2999920000002</c:v>
                </c:pt>
                <c:pt idx="3">
                  <c:v>662.33273499999996</c:v>
                </c:pt>
                <c:pt idx="4">
                  <c:v>1324.6654699999999</c:v>
                </c:pt>
              </c:numCache>
            </c:numRef>
          </c:val>
          <c:extLst>
            <c:ext xmlns:c16="http://schemas.microsoft.com/office/drawing/2014/chart" uri="{C3380CC4-5D6E-409C-BE32-E72D297353CC}">
              <c16:uniqueId val="{00000000-3653-435F-8C3B-34A8C1B8E221}"/>
            </c:ext>
          </c:extLst>
        </c:ser>
        <c:dLbls>
          <c:showLegendKey val="0"/>
          <c:showVal val="1"/>
          <c:showCatName val="0"/>
          <c:showSerName val="0"/>
          <c:showPercent val="0"/>
          <c:showBubbleSize val="0"/>
        </c:dLbls>
        <c:gapWidth val="150"/>
        <c:overlap val="-25"/>
        <c:axId val="382810239"/>
        <c:axId val="382810567"/>
      </c:barChart>
      <c:lineChart>
        <c:grouping val="standard"/>
        <c:varyColors val="0"/>
        <c:ser>
          <c:idx val="1"/>
          <c:order val="1"/>
          <c:tx>
            <c:strRef>
              <c:f>'Arz &amp; Talep'!$A$113</c:f>
              <c:strCache>
                <c:ptCount val="1"/>
                <c:pt idx="0">
                  <c:v>Milyon $</c:v>
                </c:pt>
              </c:strCache>
            </c:strRef>
          </c:tx>
          <c:spPr>
            <a:ln w="28575" cap="rnd">
              <a:solidFill>
                <a:srgbClr val="FF0000"/>
              </a:solidFill>
              <a:round/>
            </a:ln>
            <a:effectLst/>
          </c:spPr>
          <c:marker>
            <c:symbol val="none"/>
          </c:marker>
          <c:dLbls>
            <c:dLbl>
              <c:idx val="3"/>
              <c:layout>
                <c:manualLayout>
                  <c:x val="-4.3051643192488262E-2"/>
                  <c:y val="-9.0243146689997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53-435F-8C3B-34A8C1B8E22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Talep'!$B$111:$F$111</c:f>
              <c:strCache>
                <c:ptCount val="5"/>
                <c:pt idx="0">
                  <c:v>2016</c:v>
                </c:pt>
                <c:pt idx="1">
                  <c:v>2017</c:v>
                </c:pt>
                <c:pt idx="2">
                  <c:v>2018</c:v>
                </c:pt>
                <c:pt idx="3">
                  <c:v>2019 /6</c:v>
                </c:pt>
                <c:pt idx="4">
                  <c:v>2019/ T</c:v>
                </c:pt>
              </c:strCache>
            </c:strRef>
          </c:cat>
          <c:val>
            <c:numRef>
              <c:f>'Arz &amp; Talep'!$B$113:$F$113</c:f>
              <c:numCache>
                <c:formatCode>#,##0</c:formatCode>
                <c:ptCount val="5"/>
                <c:pt idx="0">
                  <c:v>1180.3587219999999</c:v>
                </c:pt>
                <c:pt idx="1">
                  <c:v>1234.978826</c:v>
                </c:pt>
                <c:pt idx="2">
                  <c:v>2026.7706170000001</c:v>
                </c:pt>
                <c:pt idx="3">
                  <c:v>1125.790405</c:v>
                </c:pt>
                <c:pt idx="4">
                  <c:v>2251.5808099999999</c:v>
                </c:pt>
              </c:numCache>
            </c:numRef>
          </c:val>
          <c:smooth val="0"/>
          <c:extLst>
            <c:ext xmlns:c16="http://schemas.microsoft.com/office/drawing/2014/chart" uri="{C3380CC4-5D6E-409C-BE32-E72D297353CC}">
              <c16:uniqueId val="{00000002-3653-435F-8C3B-34A8C1B8E221}"/>
            </c:ext>
          </c:extLst>
        </c:ser>
        <c:dLbls>
          <c:showLegendKey val="0"/>
          <c:showVal val="1"/>
          <c:showCatName val="0"/>
          <c:showSerName val="0"/>
          <c:showPercent val="0"/>
          <c:showBubbleSize val="0"/>
        </c:dLbls>
        <c:marker val="1"/>
        <c:smooth val="0"/>
        <c:axId val="382810239"/>
        <c:axId val="382810567"/>
      </c:lineChart>
      <c:catAx>
        <c:axId val="38281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810567"/>
        <c:crosses val="autoZero"/>
        <c:auto val="1"/>
        <c:lblAlgn val="ctr"/>
        <c:lblOffset val="100"/>
        <c:noMultiLvlLbl val="0"/>
      </c:catAx>
      <c:valAx>
        <c:axId val="382810567"/>
        <c:scaling>
          <c:orientation val="minMax"/>
        </c:scaling>
        <c:delete val="1"/>
        <c:axPos val="l"/>
        <c:numFmt formatCode="#,##0" sourceLinked="1"/>
        <c:majorTickMark val="none"/>
        <c:minorTickMark val="none"/>
        <c:tickLblPos val="nextTo"/>
        <c:crossAx val="3828102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'Eş Dönem Arz Talep'!$I$71</c:f>
              <c:strCache>
                <c:ptCount val="1"/>
                <c:pt idx="0">
                  <c:v>Milyon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Talep'!$J$70:$K$70</c:f>
              <c:strCache>
                <c:ptCount val="2"/>
                <c:pt idx="0">
                  <c:v>2018/6</c:v>
                </c:pt>
                <c:pt idx="1">
                  <c:v>2019/6</c:v>
                </c:pt>
              </c:strCache>
            </c:strRef>
          </c:cat>
          <c:val>
            <c:numRef>
              <c:f>'Eş Dönem Arz Talep'!$J$71:$K$71</c:f>
              <c:numCache>
                <c:formatCode>#,##0.0</c:formatCode>
                <c:ptCount val="2"/>
                <c:pt idx="0">
                  <c:v>4.5129999999999999</c:v>
                </c:pt>
                <c:pt idx="1">
                  <c:v>3.8151420329705887</c:v>
                </c:pt>
              </c:numCache>
            </c:numRef>
          </c:val>
          <c:extLst>
            <c:ext xmlns:c16="http://schemas.microsoft.com/office/drawing/2014/chart" uri="{C3380CC4-5D6E-409C-BE32-E72D297353CC}">
              <c16:uniqueId val="{00000000-3897-47E9-B922-6D19C29C661C}"/>
            </c:ext>
          </c:extLst>
        </c:ser>
        <c:ser>
          <c:idx val="1"/>
          <c:order val="1"/>
          <c:tx>
            <c:strRef>
              <c:f>'Eş Dönem Arz Talep'!$I$72</c:f>
              <c:strCache>
                <c:ptCount val="1"/>
                <c:pt idx="0">
                  <c:v>Milyar $</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Talep'!$J$70:$K$70</c:f>
              <c:strCache>
                <c:ptCount val="2"/>
                <c:pt idx="0">
                  <c:v>2018/6</c:v>
                </c:pt>
                <c:pt idx="1">
                  <c:v>2019/6</c:v>
                </c:pt>
              </c:strCache>
            </c:strRef>
          </c:cat>
          <c:val>
            <c:numRef>
              <c:f>'Eş Dönem Arz Talep'!$J$72:$K$72</c:f>
              <c:numCache>
                <c:formatCode>#,##0.0</c:formatCode>
                <c:ptCount val="2"/>
                <c:pt idx="0">
                  <c:v>18.581</c:v>
                </c:pt>
                <c:pt idx="1">
                  <c:v>14.827646914871169</c:v>
                </c:pt>
              </c:numCache>
            </c:numRef>
          </c:val>
          <c:extLst>
            <c:ext xmlns:c16="http://schemas.microsoft.com/office/drawing/2014/chart" uri="{C3380CC4-5D6E-409C-BE32-E72D297353CC}">
              <c16:uniqueId val="{00000001-3897-47E9-B922-6D19C29C661C}"/>
            </c:ext>
          </c:extLst>
        </c:ser>
        <c:dLbls>
          <c:showLegendKey val="0"/>
          <c:showVal val="1"/>
          <c:showCatName val="0"/>
          <c:showSerName val="0"/>
          <c:showPercent val="0"/>
          <c:showBubbleSize val="0"/>
        </c:dLbls>
        <c:gapWidth val="150"/>
        <c:overlap val="-25"/>
        <c:axId val="382885679"/>
        <c:axId val="382879775"/>
      </c:barChart>
      <c:catAx>
        <c:axId val="38288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879775"/>
        <c:crosses val="autoZero"/>
        <c:auto val="1"/>
        <c:lblAlgn val="ctr"/>
        <c:lblOffset val="100"/>
        <c:noMultiLvlLbl val="0"/>
      </c:catAx>
      <c:valAx>
        <c:axId val="382879775"/>
        <c:scaling>
          <c:orientation val="minMax"/>
        </c:scaling>
        <c:delete val="1"/>
        <c:axPos val="l"/>
        <c:numFmt formatCode="#,##0.0" sourceLinked="1"/>
        <c:majorTickMark val="none"/>
        <c:minorTickMark val="none"/>
        <c:tickLblPos val="nextTo"/>
        <c:crossAx val="3828856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Talep'!$A$138</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Talep'!$B$137:$F$137</c:f>
              <c:strCache>
                <c:ptCount val="5"/>
                <c:pt idx="0">
                  <c:v>2016</c:v>
                </c:pt>
                <c:pt idx="1">
                  <c:v>2017</c:v>
                </c:pt>
                <c:pt idx="2">
                  <c:v>2018</c:v>
                </c:pt>
                <c:pt idx="3">
                  <c:v>2019 /6</c:v>
                </c:pt>
                <c:pt idx="4">
                  <c:v>2019/ T</c:v>
                </c:pt>
              </c:strCache>
            </c:strRef>
          </c:cat>
          <c:val>
            <c:numRef>
              <c:f>'Arz &amp; Talep'!$B$138:$F$138</c:f>
              <c:numCache>
                <c:formatCode>#,##0</c:formatCode>
                <c:ptCount val="5"/>
                <c:pt idx="0">
                  <c:v>7905.4254959411783</c:v>
                </c:pt>
                <c:pt idx="1">
                  <c:v>8611.9738108235306</c:v>
                </c:pt>
                <c:pt idx="2">
                  <c:v>7848.7004879999995</c:v>
                </c:pt>
                <c:pt idx="3">
                  <c:v>3815.1420329705888</c:v>
                </c:pt>
                <c:pt idx="4">
                  <c:v>7630.2840659411777</c:v>
                </c:pt>
              </c:numCache>
            </c:numRef>
          </c:val>
          <c:extLst>
            <c:ext xmlns:c16="http://schemas.microsoft.com/office/drawing/2014/chart" uri="{C3380CC4-5D6E-409C-BE32-E72D297353CC}">
              <c16:uniqueId val="{00000000-BBF7-44F5-A5AF-11A4977DA91E}"/>
            </c:ext>
          </c:extLst>
        </c:ser>
        <c:dLbls>
          <c:showLegendKey val="0"/>
          <c:showVal val="1"/>
          <c:showCatName val="0"/>
          <c:showSerName val="0"/>
          <c:showPercent val="0"/>
          <c:showBubbleSize val="0"/>
        </c:dLbls>
        <c:gapWidth val="150"/>
        <c:overlap val="-25"/>
        <c:axId val="382890271"/>
        <c:axId val="382889615"/>
      </c:barChart>
      <c:lineChart>
        <c:grouping val="standard"/>
        <c:varyColors val="0"/>
        <c:ser>
          <c:idx val="1"/>
          <c:order val="1"/>
          <c:tx>
            <c:strRef>
              <c:f>'Arz &amp; Talep'!$A$139</c:f>
              <c:strCache>
                <c:ptCount val="1"/>
                <c:pt idx="0">
                  <c:v>Milyon $</c:v>
                </c:pt>
              </c:strCache>
            </c:strRef>
          </c:tx>
          <c:spPr>
            <a:ln w="28575" cap="rnd">
              <a:solidFill>
                <a:srgbClr val="FF0000"/>
              </a:solidFill>
              <a:round/>
            </a:ln>
            <a:effectLst/>
          </c:spPr>
          <c:marker>
            <c:symbol val="none"/>
          </c:marker>
          <c:dLbls>
            <c:dLbl>
              <c:idx val="3"/>
              <c:layout>
                <c:manualLayout>
                  <c:x val="-3.8672459046067517E-2"/>
                  <c:y val="-0.145798702245552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F7-44F5-A5AF-11A4977DA9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Talep'!$B$137:$F$137</c:f>
              <c:strCache>
                <c:ptCount val="5"/>
                <c:pt idx="0">
                  <c:v>2016</c:v>
                </c:pt>
                <c:pt idx="1">
                  <c:v>2017</c:v>
                </c:pt>
                <c:pt idx="2">
                  <c:v>2018</c:v>
                </c:pt>
                <c:pt idx="3">
                  <c:v>2019 /6</c:v>
                </c:pt>
                <c:pt idx="4">
                  <c:v>2019/ T</c:v>
                </c:pt>
              </c:strCache>
            </c:strRef>
          </c:cat>
          <c:val>
            <c:numRef>
              <c:f>'Arz &amp; Talep'!$B$139:$F$139</c:f>
              <c:numCache>
                <c:formatCode>#,##0</c:formatCode>
                <c:ptCount val="5"/>
                <c:pt idx="0">
                  <c:v>32590.042766531602</c:v>
                </c:pt>
                <c:pt idx="1">
                  <c:v>35558.380036309281</c:v>
                </c:pt>
                <c:pt idx="2">
                  <c:v>32262.316222573922</c:v>
                </c:pt>
                <c:pt idx="3">
                  <c:v>14827.646914871169</c:v>
                </c:pt>
                <c:pt idx="4">
                  <c:v>29655.293829742339</c:v>
                </c:pt>
              </c:numCache>
            </c:numRef>
          </c:val>
          <c:smooth val="0"/>
          <c:extLst>
            <c:ext xmlns:c16="http://schemas.microsoft.com/office/drawing/2014/chart" uri="{C3380CC4-5D6E-409C-BE32-E72D297353CC}">
              <c16:uniqueId val="{00000002-BBF7-44F5-A5AF-11A4977DA91E}"/>
            </c:ext>
          </c:extLst>
        </c:ser>
        <c:dLbls>
          <c:showLegendKey val="0"/>
          <c:showVal val="1"/>
          <c:showCatName val="0"/>
          <c:showSerName val="0"/>
          <c:showPercent val="0"/>
          <c:showBubbleSize val="0"/>
        </c:dLbls>
        <c:marker val="1"/>
        <c:smooth val="0"/>
        <c:axId val="382890271"/>
        <c:axId val="382889615"/>
      </c:lineChart>
      <c:catAx>
        <c:axId val="38289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889615"/>
        <c:crosses val="autoZero"/>
        <c:auto val="1"/>
        <c:lblAlgn val="ctr"/>
        <c:lblOffset val="100"/>
        <c:noMultiLvlLbl val="0"/>
      </c:catAx>
      <c:valAx>
        <c:axId val="382889615"/>
        <c:scaling>
          <c:orientation val="minMax"/>
        </c:scaling>
        <c:delete val="1"/>
        <c:axPos val="l"/>
        <c:numFmt formatCode="#,##0" sourceLinked="1"/>
        <c:majorTickMark val="none"/>
        <c:minorTickMark val="none"/>
        <c:tickLblPos val="nextTo"/>
        <c:crossAx val="3828902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8"/>
          <c:dPt>
            <c:idx val="0"/>
            <c:bubble3D val="0"/>
            <c:spPr>
              <a:solidFill>
                <a:srgbClr val="FF0000"/>
              </a:solidFill>
              <a:ln w="19050">
                <a:solidFill>
                  <a:schemeClr val="lt1"/>
                </a:solidFill>
              </a:ln>
              <a:effectLst/>
            </c:spPr>
            <c:extLst>
              <c:ext xmlns:c16="http://schemas.microsoft.com/office/drawing/2014/chart" uri="{C3380CC4-5D6E-409C-BE32-E72D297353CC}">
                <c16:uniqueId val="{00000001-1B75-4977-B19E-3A283C21C61F}"/>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1B75-4977-B19E-3A283C21C61F}"/>
              </c:ext>
            </c:extLst>
          </c:dPt>
          <c:dPt>
            <c:idx val="2"/>
            <c:bubble3D val="0"/>
            <c:spPr>
              <a:solidFill>
                <a:schemeClr val="tx2"/>
              </a:solidFill>
              <a:ln w="19050">
                <a:solidFill>
                  <a:schemeClr val="lt1"/>
                </a:solidFill>
              </a:ln>
              <a:effectLst/>
            </c:spPr>
            <c:extLst>
              <c:ext xmlns:c16="http://schemas.microsoft.com/office/drawing/2014/chart" uri="{C3380CC4-5D6E-409C-BE32-E72D297353CC}">
                <c16:uniqueId val="{00000005-1B75-4977-B19E-3A283C21C61F}"/>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1B75-4977-B19E-3A283C21C61F}"/>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1B75-4977-B19E-3A283C21C61F}"/>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1B75-4977-B19E-3A283C21C61F}"/>
              </c:ext>
            </c:extLst>
          </c:dPt>
          <c:dLbls>
            <c:dLbl>
              <c:idx val="0"/>
              <c:layout>
                <c:manualLayout>
                  <c:x val="1.854777127218072E-2"/>
                  <c:y val="1.92811315252260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75-4977-B19E-3A283C21C61F}"/>
                </c:ext>
              </c:extLst>
            </c:dLbl>
            <c:dLbl>
              <c:idx val="1"/>
              <c:layout>
                <c:manualLayout>
                  <c:x val="2.7722637234448341E-2"/>
                  <c:y val="-1.83172936716243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75-4977-B19E-3A283C21C61F}"/>
                </c:ext>
              </c:extLst>
            </c:dLbl>
            <c:dLbl>
              <c:idx val="2"/>
              <c:layout>
                <c:manualLayout>
                  <c:x val="2.6376831101240551E-2"/>
                  <c:y val="-1.296296296296296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75-4977-B19E-3A283C21C61F}"/>
                </c:ext>
              </c:extLst>
            </c:dLbl>
            <c:dLbl>
              <c:idx val="3"/>
              <c:layout>
                <c:manualLayout>
                  <c:x val="-3.4934158871166743E-2"/>
                  <c:y val="-3.43930446194225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B75-4977-B19E-3A283C21C61F}"/>
                </c:ext>
              </c:extLst>
            </c:dLbl>
            <c:dLbl>
              <c:idx val="4"/>
              <c:layout>
                <c:manualLayout>
                  <c:x val="-2.622024811001189E-2"/>
                  <c:y val="1.81193496646252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B75-4977-B19E-3A283C21C61F}"/>
                </c:ext>
              </c:extLst>
            </c:dLbl>
            <c:dLbl>
              <c:idx val="5"/>
              <c:layout>
                <c:manualLayout>
                  <c:x val="-3.6541265675123946E-2"/>
                  <c:y val="7.13845144356955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B75-4977-B19E-3A283C21C61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Sayfa1!$D$20:$D$25</c:f>
              <c:strCache>
                <c:ptCount val="6"/>
                <c:pt idx="0">
                  <c:v>AYPE</c:v>
                </c:pt>
                <c:pt idx="1">
                  <c:v>YYPE</c:v>
                </c:pt>
                <c:pt idx="2">
                  <c:v>PP</c:v>
                </c:pt>
                <c:pt idx="3">
                  <c:v>PVC </c:v>
                </c:pt>
                <c:pt idx="4">
                  <c:v>PS </c:v>
                </c:pt>
                <c:pt idx="5">
                  <c:v>PET </c:v>
                </c:pt>
              </c:strCache>
            </c:strRef>
          </c:cat>
          <c:val>
            <c:numRef>
              <c:f>Sayfa1!$E$20:$E$25</c:f>
              <c:numCache>
                <c:formatCode>#,##0</c:formatCode>
                <c:ptCount val="6"/>
                <c:pt idx="0">
                  <c:v>30.966469428007887</c:v>
                </c:pt>
                <c:pt idx="1">
                  <c:v>8.8757396449704125</c:v>
                </c:pt>
                <c:pt idx="2">
                  <c:v>12.031558185404339</c:v>
                </c:pt>
                <c:pt idx="3">
                  <c:v>14.990138067061142</c:v>
                </c:pt>
                <c:pt idx="4">
                  <c:v>10.059171597633137</c:v>
                </c:pt>
                <c:pt idx="5">
                  <c:v>23.07692307692308</c:v>
                </c:pt>
              </c:numCache>
            </c:numRef>
          </c:val>
          <c:extLst>
            <c:ext xmlns:c16="http://schemas.microsoft.com/office/drawing/2014/chart" uri="{C3380CC4-5D6E-409C-BE32-E72D297353CC}">
              <c16:uniqueId val="{0000000C-1B75-4977-B19E-3A283C21C61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chemeClr val="tx1"/>
          </a:solidFill>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'Eş Dönem Arz Talep'!$A$49</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Talep'!$B$48:$C$48</c:f>
              <c:strCache>
                <c:ptCount val="2"/>
                <c:pt idx="0">
                  <c:v>2018/6</c:v>
                </c:pt>
                <c:pt idx="1">
                  <c:v>2019/6</c:v>
                </c:pt>
              </c:strCache>
            </c:strRef>
          </c:cat>
          <c:val>
            <c:numRef>
              <c:f>'Eş Dönem Arz Talep'!$B$49:$C$49</c:f>
              <c:numCache>
                <c:formatCode>#,##0</c:formatCode>
                <c:ptCount val="2"/>
                <c:pt idx="0">
                  <c:v>3787</c:v>
                </c:pt>
                <c:pt idx="1">
                  <c:v>3499.161634</c:v>
                </c:pt>
              </c:numCache>
            </c:numRef>
          </c:val>
          <c:extLst>
            <c:ext xmlns:c16="http://schemas.microsoft.com/office/drawing/2014/chart" uri="{C3380CC4-5D6E-409C-BE32-E72D297353CC}">
              <c16:uniqueId val="{00000000-E935-48F8-A8B1-702B4D399045}"/>
            </c:ext>
          </c:extLst>
        </c:ser>
        <c:ser>
          <c:idx val="1"/>
          <c:order val="1"/>
          <c:tx>
            <c:strRef>
              <c:f>'Eş Dönem Arz Talep'!$A$50</c:f>
              <c:strCache>
                <c:ptCount val="1"/>
                <c:pt idx="0">
                  <c:v>Milyon $</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Talep'!$B$48:$C$48</c:f>
              <c:strCache>
                <c:ptCount val="2"/>
                <c:pt idx="0">
                  <c:v>2018/6</c:v>
                </c:pt>
                <c:pt idx="1">
                  <c:v>2019/6</c:v>
                </c:pt>
              </c:strCache>
            </c:strRef>
          </c:cat>
          <c:val>
            <c:numRef>
              <c:f>'Eş Dönem Arz Talep'!$B$50:$C$50</c:f>
              <c:numCache>
                <c:formatCode>#,##0</c:formatCode>
                <c:ptCount val="2"/>
                <c:pt idx="0">
                  <c:v>5724</c:v>
                </c:pt>
                <c:pt idx="1">
                  <c:v>4694.8115980000002</c:v>
                </c:pt>
              </c:numCache>
            </c:numRef>
          </c:val>
          <c:extLst>
            <c:ext xmlns:c16="http://schemas.microsoft.com/office/drawing/2014/chart" uri="{C3380CC4-5D6E-409C-BE32-E72D297353CC}">
              <c16:uniqueId val="{00000001-E935-48F8-A8B1-702B4D399045}"/>
            </c:ext>
          </c:extLst>
        </c:ser>
        <c:dLbls>
          <c:showLegendKey val="0"/>
          <c:showVal val="1"/>
          <c:showCatName val="0"/>
          <c:showSerName val="0"/>
          <c:showPercent val="0"/>
          <c:showBubbleSize val="0"/>
        </c:dLbls>
        <c:gapWidth val="219"/>
        <c:overlap val="-27"/>
        <c:axId val="290135791"/>
        <c:axId val="290136775"/>
      </c:barChart>
      <c:catAx>
        <c:axId val="29013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0136775"/>
        <c:crosses val="autoZero"/>
        <c:auto val="1"/>
        <c:lblAlgn val="ctr"/>
        <c:lblOffset val="100"/>
        <c:noMultiLvlLbl val="0"/>
      </c:catAx>
      <c:valAx>
        <c:axId val="290136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013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Talep'!$A$163</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Talep'!$B$162:$F$162</c:f>
              <c:strCache>
                <c:ptCount val="5"/>
                <c:pt idx="0">
                  <c:v>2016</c:v>
                </c:pt>
                <c:pt idx="1">
                  <c:v>2017</c:v>
                </c:pt>
                <c:pt idx="2">
                  <c:v>2018</c:v>
                </c:pt>
                <c:pt idx="3">
                  <c:v>2019 /6</c:v>
                </c:pt>
                <c:pt idx="4">
                  <c:v>2019/ T</c:v>
                </c:pt>
              </c:strCache>
            </c:strRef>
          </c:cat>
          <c:val>
            <c:numRef>
              <c:f>'Arz &amp; Talep'!$B$163:$F$163</c:f>
              <c:numCache>
                <c:formatCode>#,##0</c:formatCode>
                <c:ptCount val="5"/>
                <c:pt idx="0">
                  <c:v>6522.6055060000008</c:v>
                </c:pt>
                <c:pt idx="1">
                  <c:v>7166.096668000001</c:v>
                </c:pt>
                <c:pt idx="2">
                  <c:v>6758.4004070000001</c:v>
                </c:pt>
                <c:pt idx="3">
                  <c:v>3499.161634</c:v>
                </c:pt>
                <c:pt idx="4">
                  <c:v>6998.3232680000001</c:v>
                </c:pt>
              </c:numCache>
            </c:numRef>
          </c:val>
          <c:extLst>
            <c:ext xmlns:c16="http://schemas.microsoft.com/office/drawing/2014/chart" uri="{C3380CC4-5D6E-409C-BE32-E72D297353CC}">
              <c16:uniqueId val="{00000000-1FEE-4F6A-883D-57926BB08A42}"/>
            </c:ext>
          </c:extLst>
        </c:ser>
        <c:dLbls>
          <c:showLegendKey val="0"/>
          <c:showVal val="1"/>
          <c:showCatName val="0"/>
          <c:showSerName val="0"/>
          <c:showPercent val="0"/>
          <c:showBubbleSize val="0"/>
        </c:dLbls>
        <c:gapWidth val="150"/>
        <c:overlap val="-25"/>
        <c:axId val="382860423"/>
        <c:axId val="382860751"/>
      </c:barChart>
      <c:lineChart>
        <c:grouping val="standard"/>
        <c:varyColors val="0"/>
        <c:ser>
          <c:idx val="1"/>
          <c:order val="1"/>
          <c:tx>
            <c:strRef>
              <c:f>'Arz &amp; Talep'!$A$164</c:f>
              <c:strCache>
                <c:ptCount val="1"/>
                <c:pt idx="0">
                  <c:v>Milyon $</c:v>
                </c:pt>
              </c:strCache>
            </c:strRef>
          </c:tx>
          <c:spPr>
            <a:ln w="28575" cap="rnd">
              <a:solidFill>
                <a:srgbClr val="FF0000"/>
              </a:solidFill>
              <a:round/>
            </a:ln>
            <a:effectLst/>
          </c:spPr>
          <c:marker>
            <c:symbol val="none"/>
          </c:marker>
          <c:dLbls>
            <c:dLbl>
              <c:idx val="3"/>
              <c:layout>
                <c:manualLayout>
                  <c:x val="-5.2284776902887138E-2"/>
                  <c:y val="-0.145798702245552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EE-4F6A-883D-57926BB08A4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Talep'!$B$162:$F$162</c:f>
              <c:strCache>
                <c:ptCount val="5"/>
                <c:pt idx="0">
                  <c:v>2016</c:v>
                </c:pt>
                <c:pt idx="1">
                  <c:v>2017</c:v>
                </c:pt>
                <c:pt idx="2">
                  <c:v>2018</c:v>
                </c:pt>
                <c:pt idx="3">
                  <c:v>2019 /6</c:v>
                </c:pt>
                <c:pt idx="4">
                  <c:v>2019/ T</c:v>
                </c:pt>
              </c:strCache>
            </c:strRef>
          </c:cat>
          <c:val>
            <c:numRef>
              <c:f>'Arz &amp; Talep'!$B$164:$F$164</c:f>
              <c:numCache>
                <c:formatCode>#,##0</c:formatCode>
                <c:ptCount val="5"/>
                <c:pt idx="0">
                  <c:v>8699.5458550000003</c:v>
                </c:pt>
                <c:pt idx="1">
                  <c:v>10160.255765</c:v>
                </c:pt>
                <c:pt idx="2">
                  <c:v>10142.135560999997</c:v>
                </c:pt>
                <c:pt idx="3">
                  <c:v>4694.8115980000002</c:v>
                </c:pt>
                <c:pt idx="4">
                  <c:v>9389.6231960000005</c:v>
                </c:pt>
              </c:numCache>
            </c:numRef>
          </c:val>
          <c:smooth val="0"/>
          <c:extLst>
            <c:ext xmlns:c16="http://schemas.microsoft.com/office/drawing/2014/chart" uri="{C3380CC4-5D6E-409C-BE32-E72D297353CC}">
              <c16:uniqueId val="{00000002-1FEE-4F6A-883D-57926BB08A42}"/>
            </c:ext>
          </c:extLst>
        </c:ser>
        <c:dLbls>
          <c:showLegendKey val="0"/>
          <c:showVal val="1"/>
          <c:showCatName val="0"/>
          <c:showSerName val="0"/>
          <c:showPercent val="0"/>
          <c:showBubbleSize val="0"/>
        </c:dLbls>
        <c:marker val="1"/>
        <c:smooth val="0"/>
        <c:axId val="382860423"/>
        <c:axId val="382860751"/>
      </c:lineChart>
      <c:catAx>
        <c:axId val="382860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860751"/>
        <c:crosses val="autoZero"/>
        <c:auto val="1"/>
        <c:lblAlgn val="ctr"/>
        <c:lblOffset val="100"/>
        <c:noMultiLvlLbl val="0"/>
      </c:catAx>
      <c:valAx>
        <c:axId val="382860751"/>
        <c:scaling>
          <c:orientation val="minMax"/>
        </c:scaling>
        <c:delete val="1"/>
        <c:axPos val="l"/>
        <c:numFmt formatCode="#,##0" sourceLinked="1"/>
        <c:majorTickMark val="none"/>
        <c:minorTickMark val="none"/>
        <c:tickLblPos val="nextTo"/>
        <c:crossAx val="3828604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'Eş Dönem Arz Talep'!$A$71</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Talep'!$B$70:$C$70</c:f>
              <c:strCache>
                <c:ptCount val="2"/>
                <c:pt idx="0">
                  <c:v>2018/6</c:v>
                </c:pt>
                <c:pt idx="1">
                  <c:v>2019/6</c:v>
                </c:pt>
              </c:strCache>
            </c:strRef>
          </c:cat>
          <c:val>
            <c:numRef>
              <c:f>'Eş Dönem Arz Talep'!$B$71:$C$71</c:f>
              <c:numCache>
                <c:formatCode>#,##0</c:formatCode>
                <c:ptCount val="2"/>
                <c:pt idx="0">
                  <c:v>442</c:v>
                </c:pt>
                <c:pt idx="1">
                  <c:v>493.74245400000001</c:v>
                </c:pt>
              </c:numCache>
            </c:numRef>
          </c:val>
          <c:extLst>
            <c:ext xmlns:c16="http://schemas.microsoft.com/office/drawing/2014/chart" uri="{C3380CC4-5D6E-409C-BE32-E72D297353CC}">
              <c16:uniqueId val="{00000000-3D13-475B-9805-F571B80A648D}"/>
            </c:ext>
          </c:extLst>
        </c:ser>
        <c:ser>
          <c:idx val="1"/>
          <c:order val="1"/>
          <c:tx>
            <c:strRef>
              <c:f>'Eş Dönem Arz Talep'!$A$72</c:f>
              <c:strCache>
                <c:ptCount val="1"/>
                <c:pt idx="0">
                  <c:v>Milyon $</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Talep'!$B$70:$C$70</c:f>
              <c:strCache>
                <c:ptCount val="2"/>
                <c:pt idx="0">
                  <c:v>2018/6</c:v>
                </c:pt>
                <c:pt idx="1">
                  <c:v>2019/6</c:v>
                </c:pt>
              </c:strCache>
            </c:strRef>
          </c:cat>
          <c:val>
            <c:numRef>
              <c:f>'Eş Dönem Arz Talep'!$B$72:$C$72</c:f>
              <c:numCache>
                <c:formatCode>#,##0</c:formatCode>
                <c:ptCount val="2"/>
                <c:pt idx="0">
                  <c:v>660</c:v>
                </c:pt>
                <c:pt idx="1">
                  <c:v>651.3813449999999</c:v>
                </c:pt>
              </c:numCache>
            </c:numRef>
          </c:val>
          <c:extLst>
            <c:ext xmlns:c16="http://schemas.microsoft.com/office/drawing/2014/chart" uri="{C3380CC4-5D6E-409C-BE32-E72D297353CC}">
              <c16:uniqueId val="{00000001-3D13-475B-9805-F571B80A648D}"/>
            </c:ext>
          </c:extLst>
        </c:ser>
        <c:dLbls>
          <c:showLegendKey val="0"/>
          <c:showVal val="1"/>
          <c:showCatName val="0"/>
          <c:showSerName val="0"/>
          <c:showPercent val="0"/>
          <c:showBubbleSize val="0"/>
        </c:dLbls>
        <c:gapWidth val="150"/>
        <c:overlap val="-25"/>
        <c:axId val="290225991"/>
        <c:axId val="290232223"/>
      </c:barChart>
      <c:catAx>
        <c:axId val="290225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0232223"/>
        <c:crosses val="autoZero"/>
        <c:auto val="1"/>
        <c:lblAlgn val="ctr"/>
        <c:lblOffset val="100"/>
        <c:noMultiLvlLbl val="0"/>
      </c:catAx>
      <c:valAx>
        <c:axId val="290232223"/>
        <c:scaling>
          <c:orientation val="minMax"/>
        </c:scaling>
        <c:delete val="1"/>
        <c:axPos val="l"/>
        <c:numFmt formatCode="#,##0" sourceLinked="1"/>
        <c:majorTickMark val="none"/>
        <c:minorTickMark val="none"/>
        <c:tickLblPos val="nextTo"/>
        <c:crossAx val="2902259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Talep'!$A$41</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Talep'!$B$40:$F$40</c:f>
              <c:strCache>
                <c:ptCount val="5"/>
                <c:pt idx="0">
                  <c:v>2016</c:v>
                </c:pt>
                <c:pt idx="1">
                  <c:v>2017</c:v>
                </c:pt>
                <c:pt idx="2">
                  <c:v>2018</c:v>
                </c:pt>
                <c:pt idx="3">
                  <c:v>2019 /6</c:v>
                </c:pt>
                <c:pt idx="4">
                  <c:v>2019/ T</c:v>
                </c:pt>
              </c:strCache>
            </c:strRef>
          </c:cat>
          <c:val>
            <c:numRef>
              <c:f>'Arz &amp; Talep'!$B$41:$F$41</c:f>
              <c:numCache>
                <c:formatCode>#,##0</c:formatCode>
                <c:ptCount val="5"/>
                <c:pt idx="0">
                  <c:v>8866.5947129411779</c:v>
                </c:pt>
                <c:pt idx="1">
                  <c:v>9623.6431388235305</c:v>
                </c:pt>
                <c:pt idx="2">
                  <c:v>9144.0004800000006</c:v>
                </c:pt>
                <c:pt idx="3">
                  <c:v>4477.4747679705888</c:v>
                </c:pt>
                <c:pt idx="4">
                  <c:v>8954.9495359411776</c:v>
                </c:pt>
              </c:numCache>
            </c:numRef>
          </c:val>
          <c:extLst>
            <c:ext xmlns:c16="http://schemas.microsoft.com/office/drawing/2014/chart" uri="{C3380CC4-5D6E-409C-BE32-E72D297353CC}">
              <c16:uniqueId val="{00000000-C02D-433F-A246-200FD76D3C5E}"/>
            </c:ext>
          </c:extLst>
        </c:ser>
        <c:dLbls>
          <c:showLegendKey val="0"/>
          <c:showVal val="1"/>
          <c:showCatName val="0"/>
          <c:showSerName val="0"/>
          <c:showPercent val="0"/>
          <c:showBubbleSize val="0"/>
        </c:dLbls>
        <c:gapWidth val="150"/>
        <c:overlap val="-25"/>
        <c:axId val="916118471"/>
        <c:axId val="916113879"/>
      </c:barChart>
      <c:lineChart>
        <c:grouping val="standard"/>
        <c:varyColors val="0"/>
        <c:ser>
          <c:idx val="1"/>
          <c:order val="1"/>
          <c:tx>
            <c:strRef>
              <c:f>'Arz &amp; Talep'!$A$42</c:f>
              <c:strCache>
                <c:ptCount val="1"/>
                <c:pt idx="0">
                  <c:v>Milyon $</c:v>
                </c:pt>
              </c:strCache>
            </c:strRef>
          </c:tx>
          <c:spPr>
            <a:ln w="28575" cap="rnd">
              <a:solidFill>
                <a:srgbClr val="FF0000"/>
              </a:solidFill>
              <a:round/>
            </a:ln>
            <a:effectLst/>
          </c:spPr>
          <c:marker>
            <c:symbol val="none"/>
          </c:marker>
          <c:dLbls>
            <c:dLbl>
              <c:idx val="3"/>
              <c:layout>
                <c:manualLayout>
                  <c:x val="-5.2284776902887138E-2"/>
                  <c:y val="-0.164317220764071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2D-433F-A246-200FD76D3C5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Talep'!$B$40:$F$40</c:f>
              <c:strCache>
                <c:ptCount val="5"/>
                <c:pt idx="0">
                  <c:v>2016</c:v>
                </c:pt>
                <c:pt idx="1">
                  <c:v>2017</c:v>
                </c:pt>
                <c:pt idx="2">
                  <c:v>2018</c:v>
                </c:pt>
                <c:pt idx="3">
                  <c:v>2019 /6</c:v>
                </c:pt>
                <c:pt idx="4">
                  <c:v>2019/ T</c:v>
                </c:pt>
              </c:strCache>
            </c:strRef>
          </c:cat>
          <c:val>
            <c:numRef>
              <c:f>'Arz &amp; Talep'!$B$42:$F$42</c:f>
              <c:numCache>
                <c:formatCode>#,##0</c:formatCode>
                <c:ptCount val="5"/>
                <c:pt idx="0">
                  <c:v>33770.401488531606</c:v>
                </c:pt>
                <c:pt idx="1">
                  <c:v>36793.35886230928</c:v>
                </c:pt>
                <c:pt idx="2">
                  <c:v>34289.086839573923</c:v>
                </c:pt>
                <c:pt idx="3">
                  <c:v>15953.437319871171</c:v>
                </c:pt>
                <c:pt idx="4">
                  <c:v>31906.874639742342</c:v>
                </c:pt>
              </c:numCache>
            </c:numRef>
          </c:val>
          <c:smooth val="0"/>
          <c:extLst>
            <c:ext xmlns:c16="http://schemas.microsoft.com/office/drawing/2014/chart" uri="{C3380CC4-5D6E-409C-BE32-E72D297353CC}">
              <c16:uniqueId val="{00000002-C02D-433F-A246-200FD76D3C5E}"/>
            </c:ext>
          </c:extLst>
        </c:ser>
        <c:dLbls>
          <c:showLegendKey val="0"/>
          <c:showVal val="1"/>
          <c:showCatName val="0"/>
          <c:showSerName val="0"/>
          <c:showPercent val="0"/>
          <c:showBubbleSize val="0"/>
        </c:dLbls>
        <c:marker val="1"/>
        <c:smooth val="0"/>
        <c:axId val="916118471"/>
        <c:axId val="916113879"/>
      </c:lineChart>
      <c:catAx>
        <c:axId val="916118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16113879"/>
        <c:crosses val="autoZero"/>
        <c:auto val="1"/>
        <c:lblAlgn val="ctr"/>
        <c:lblOffset val="100"/>
        <c:noMultiLvlLbl val="0"/>
      </c:catAx>
      <c:valAx>
        <c:axId val="916113879"/>
        <c:scaling>
          <c:orientation val="minMax"/>
        </c:scaling>
        <c:delete val="1"/>
        <c:axPos val="l"/>
        <c:numFmt formatCode="#,##0" sourceLinked="1"/>
        <c:majorTickMark val="none"/>
        <c:minorTickMark val="none"/>
        <c:tickLblPos val="nextTo"/>
        <c:crossAx val="9161184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Talep'!$A$188</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Talep'!$B$187:$F$187</c:f>
              <c:strCache>
                <c:ptCount val="5"/>
                <c:pt idx="0">
                  <c:v>2016</c:v>
                </c:pt>
                <c:pt idx="1">
                  <c:v>2017</c:v>
                </c:pt>
                <c:pt idx="2">
                  <c:v>2018</c:v>
                </c:pt>
                <c:pt idx="3">
                  <c:v>2019 /6</c:v>
                </c:pt>
                <c:pt idx="4">
                  <c:v>2019/ T</c:v>
                </c:pt>
              </c:strCache>
            </c:strRef>
          </c:cat>
          <c:val>
            <c:numRef>
              <c:f>'Arz &amp; Talep'!$B$188:$F$188</c:f>
              <c:numCache>
                <c:formatCode>#,##0</c:formatCode>
                <c:ptCount val="5"/>
                <c:pt idx="0">
                  <c:v>744.03424199999984</c:v>
                </c:pt>
                <c:pt idx="1">
                  <c:v>832.653277</c:v>
                </c:pt>
                <c:pt idx="2">
                  <c:v>819.91474699999992</c:v>
                </c:pt>
                <c:pt idx="3">
                  <c:v>493.74245400000001</c:v>
                </c:pt>
                <c:pt idx="4">
                  <c:v>987.48490800000002</c:v>
                </c:pt>
              </c:numCache>
            </c:numRef>
          </c:val>
          <c:extLst>
            <c:ext xmlns:c16="http://schemas.microsoft.com/office/drawing/2014/chart" uri="{C3380CC4-5D6E-409C-BE32-E72D297353CC}">
              <c16:uniqueId val="{00000000-123A-4338-B2A5-63E4FA840616}"/>
            </c:ext>
          </c:extLst>
        </c:ser>
        <c:dLbls>
          <c:showLegendKey val="0"/>
          <c:showVal val="1"/>
          <c:showCatName val="0"/>
          <c:showSerName val="0"/>
          <c:showPercent val="0"/>
          <c:showBubbleSize val="0"/>
        </c:dLbls>
        <c:gapWidth val="150"/>
        <c:overlap val="-25"/>
        <c:axId val="382949967"/>
        <c:axId val="382943735"/>
      </c:barChart>
      <c:lineChart>
        <c:grouping val="standard"/>
        <c:varyColors val="0"/>
        <c:ser>
          <c:idx val="1"/>
          <c:order val="1"/>
          <c:tx>
            <c:strRef>
              <c:f>'Arz &amp; Talep'!$A$189</c:f>
              <c:strCache>
                <c:ptCount val="1"/>
                <c:pt idx="0">
                  <c:v>Milyon $</c:v>
                </c:pt>
              </c:strCache>
            </c:strRef>
          </c:tx>
          <c:spPr>
            <a:ln w="28575" cap="rnd">
              <a:solidFill>
                <a:srgbClr val="FF0000"/>
              </a:solidFill>
              <a:round/>
            </a:ln>
            <a:effectLst/>
          </c:spPr>
          <c:marker>
            <c:symbol val="none"/>
          </c:marker>
          <c:dLbls>
            <c:dLbl>
              <c:idx val="3"/>
              <c:layout>
                <c:manualLayout>
                  <c:x val="-4.4379915305505141E-2"/>
                  <c:y val="-0.131909813356663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3A-4338-B2A5-63E4FA84061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Talep'!$B$187:$F$187</c:f>
              <c:strCache>
                <c:ptCount val="5"/>
                <c:pt idx="0">
                  <c:v>2016</c:v>
                </c:pt>
                <c:pt idx="1">
                  <c:v>2017</c:v>
                </c:pt>
                <c:pt idx="2">
                  <c:v>2018</c:v>
                </c:pt>
                <c:pt idx="3">
                  <c:v>2019 /6</c:v>
                </c:pt>
                <c:pt idx="4">
                  <c:v>2019/ T</c:v>
                </c:pt>
              </c:strCache>
            </c:strRef>
          </c:cat>
          <c:val>
            <c:numRef>
              <c:f>'Arz &amp; Talep'!$B$189:$F$189</c:f>
              <c:numCache>
                <c:formatCode>#,##0</c:formatCode>
                <c:ptCount val="5"/>
                <c:pt idx="0">
                  <c:v>919.22910700000011</c:v>
                </c:pt>
                <c:pt idx="1">
                  <c:v>1136.748803</c:v>
                </c:pt>
                <c:pt idx="2">
                  <c:v>1222.4251999999999</c:v>
                </c:pt>
                <c:pt idx="3">
                  <c:v>651.3813449999999</c:v>
                </c:pt>
                <c:pt idx="4">
                  <c:v>1302.7626899999998</c:v>
                </c:pt>
              </c:numCache>
            </c:numRef>
          </c:val>
          <c:smooth val="0"/>
          <c:extLst>
            <c:ext xmlns:c16="http://schemas.microsoft.com/office/drawing/2014/chart" uri="{C3380CC4-5D6E-409C-BE32-E72D297353CC}">
              <c16:uniqueId val="{00000002-123A-4338-B2A5-63E4FA840616}"/>
            </c:ext>
          </c:extLst>
        </c:ser>
        <c:dLbls>
          <c:showLegendKey val="0"/>
          <c:showVal val="1"/>
          <c:showCatName val="0"/>
          <c:showSerName val="0"/>
          <c:showPercent val="0"/>
          <c:showBubbleSize val="0"/>
        </c:dLbls>
        <c:marker val="1"/>
        <c:smooth val="0"/>
        <c:axId val="382949967"/>
        <c:axId val="382943735"/>
      </c:lineChart>
      <c:catAx>
        <c:axId val="38294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943735"/>
        <c:crosses val="autoZero"/>
        <c:auto val="1"/>
        <c:lblAlgn val="ctr"/>
        <c:lblOffset val="100"/>
        <c:noMultiLvlLbl val="0"/>
      </c:catAx>
      <c:valAx>
        <c:axId val="382943735"/>
        <c:scaling>
          <c:orientation val="minMax"/>
        </c:scaling>
        <c:delete val="1"/>
        <c:axPos val="l"/>
        <c:numFmt formatCode="#,##0" sourceLinked="1"/>
        <c:majorTickMark val="none"/>
        <c:minorTickMark val="none"/>
        <c:tickLblPos val="nextTo"/>
        <c:crossAx val="3829499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'BİRİM İHRACAT FİYATI'!$B$94</c:f>
              <c:strCache>
                <c:ptCount val="1"/>
                <c:pt idx="0">
                  <c:v>İhracat Fiyatı</c:v>
                </c:pt>
              </c:strCache>
            </c:strRef>
          </c:tx>
          <c:spPr>
            <a:solidFill>
              <a:srgbClr val="00B050"/>
            </a:solidFill>
            <a:ln>
              <a:noFill/>
            </a:ln>
            <a:effectLst/>
          </c:spPr>
          <c:invertIfNegative val="0"/>
          <c:dPt>
            <c:idx val="0"/>
            <c:invertIfNegative val="0"/>
            <c:bubble3D val="0"/>
            <c:spPr>
              <a:solidFill>
                <a:srgbClr val="00B050"/>
              </a:solidFill>
              <a:ln>
                <a:solidFill>
                  <a:srgbClr val="00B050"/>
                </a:solidFill>
              </a:ln>
              <a:effectLst/>
            </c:spPr>
            <c:extLst>
              <c:ext xmlns:c16="http://schemas.microsoft.com/office/drawing/2014/chart" uri="{C3380CC4-5D6E-409C-BE32-E72D297353CC}">
                <c16:uniqueId val="{00000001-B5B3-4DAD-9611-97DFD9229723}"/>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'BİRİM İHRACAT FİYATI'!$C$93:$E$93</c:f>
              <c:strCache>
                <c:ptCount val="3"/>
                <c:pt idx="0">
                  <c:v>2017</c:v>
                </c:pt>
                <c:pt idx="1">
                  <c:v>2018</c:v>
                </c:pt>
                <c:pt idx="2">
                  <c:v>2019 /6</c:v>
                </c:pt>
              </c:strCache>
            </c:strRef>
          </c:cat>
          <c:val>
            <c:numRef>
              <c:f>'BİRİM İHRACAT FİYATI'!$C$94:$E$94</c:f>
              <c:numCache>
                <c:formatCode>#,##0.00</c:formatCode>
                <c:ptCount val="3"/>
                <c:pt idx="0">
                  <c:v>1.3652126694266287</c:v>
                </c:pt>
                <c:pt idx="1">
                  <c:v>1.4909174453475222</c:v>
                </c:pt>
                <c:pt idx="2">
                  <c:v>1.2742727952111799</c:v>
                </c:pt>
              </c:numCache>
            </c:numRef>
          </c:val>
          <c:extLst>
            <c:ext xmlns:c16="http://schemas.microsoft.com/office/drawing/2014/chart" uri="{C3380CC4-5D6E-409C-BE32-E72D297353CC}">
              <c16:uniqueId val="{00000002-B5B3-4DAD-9611-97DFD9229723}"/>
            </c:ext>
          </c:extLst>
        </c:ser>
        <c:ser>
          <c:idx val="1"/>
          <c:order val="1"/>
          <c:tx>
            <c:strRef>
              <c:f>'BİRİM İHRACAT FİYATI'!$B$95</c:f>
              <c:strCache>
                <c:ptCount val="1"/>
                <c:pt idx="0">
                  <c:v>İthalat Fiyatı</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'BİRİM İHRACAT FİYATI'!$C$93:$E$93</c:f>
              <c:strCache>
                <c:ptCount val="3"/>
                <c:pt idx="0">
                  <c:v>2017</c:v>
                </c:pt>
                <c:pt idx="1">
                  <c:v>2018</c:v>
                </c:pt>
                <c:pt idx="2">
                  <c:v>2019 /6</c:v>
                </c:pt>
              </c:strCache>
            </c:strRef>
          </c:cat>
          <c:val>
            <c:numRef>
              <c:f>'BİRİM İHRACAT FİYATI'!$C$95:$E$95</c:f>
              <c:numCache>
                <c:formatCode>#,##0.0</c:formatCode>
                <c:ptCount val="3"/>
                <c:pt idx="0">
                  <c:v>1.4178228728577347</c:v>
                </c:pt>
                <c:pt idx="1">
                  <c:v>1.5006710094440843</c:v>
                </c:pt>
                <c:pt idx="2">
                  <c:v>1.3460325489313112</c:v>
                </c:pt>
              </c:numCache>
            </c:numRef>
          </c:val>
          <c:extLst>
            <c:ext xmlns:c16="http://schemas.microsoft.com/office/drawing/2014/chart" uri="{C3380CC4-5D6E-409C-BE32-E72D297353CC}">
              <c16:uniqueId val="{00000003-B5B3-4DAD-9611-97DFD9229723}"/>
            </c:ext>
          </c:extLst>
        </c:ser>
        <c:dLbls>
          <c:showLegendKey val="0"/>
          <c:showVal val="1"/>
          <c:showCatName val="0"/>
          <c:showSerName val="0"/>
          <c:showPercent val="0"/>
          <c:showBubbleSize val="0"/>
        </c:dLbls>
        <c:gapWidth val="150"/>
        <c:overlap val="-25"/>
        <c:axId val="286294919"/>
        <c:axId val="286295247"/>
      </c:barChart>
      <c:catAx>
        <c:axId val="286294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86295247"/>
        <c:crosses val="autoZero"/>
        <c:auto val="1"/>
        <c:lblAlgn val="ctr"/>
        <c:lblOffset val="100"/>
        <c:noMultiLvlLbl val="0"/>
      </c:catAx>
      <c:valAx>
        <c:axId val="286295247"/>
        <c:scaling>
          <c:orientation val="minMax"/>
        </c:scaling>
        <c:delete val="1"/>
        <c:axPos val="l"/>
        <c:numFmt formatCode="#,##0.00" sourceLinked="1"/>
        <c:majorTickMark val="none"/>
        <c:minorTickMark val="none"/>
        <c:tickLblPos val="nextTo"/>
        <c:crossAx val="286294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Talep'!$A$213</c:f>
              <c:strCache>
                <c:ptCount val="1"/>
                <c:pt idx="0">
                  <c:v>Milyon Ton</c:v>
                </c:pt>
              </c:strCache>
            </c:strRef>
          </c:tx>
          <c:spPr>
            <a:solidFill>
              <a:srgbClr val="00B0F0"/>
            </a:solidFill>
            <a:ln>
              <a:noFill/>
            </a:ln>
            <a:effectLst/>
          </c:spPr>
          <c:invertIfNegative val="0"/>
          <c:dLbls>
            <c:dLbl>
              <c:idx val="3"/>
              <c:layout>
                <c:manualLayout>
                  <c:x val="-6.1111111111111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BC-4329-8FDE-E7F96E919A6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Talep'!$B$212:$F$212</c:f>
              <c:strCache>
                <c:ptCount val="5"/>
                <c:pt idx="0">
                  <c:v>2016</c:v>
                </c:pt>
                <c:pt idx="1">
                  <c:v>2017</c:v>
                </c:pt>
                <c:pt idx="2">
                  <c:v>2018</c:v>
                </c:pt>
                <c:pt idx="3">
                  <c:v>2019 /6</c:v>
                </c:pt>
                <c:pt idx="4">
                  <c:v>2019/ T</c:v>
                </c:pt>
              </c:strCache>
            </c:strRef>
          </c:cat>
          <c:val>
            <c:numRef>
              <c:f>'Arz &amp; Talep'!$B$213:$F$213</c:f>
              <c:numCache>
                <c:formatCode>#,##0.0</c:formatCode>
                <c:ptCount val="5"/>
                <c:pt idx="0">
                  <c:v>-5.7785712640000009</c:v>
                </c:pt>
                <c:pt idx="1">
                  <c:v>-6.3334433910000003</c:v>
                </c:pt>
                <c:pt idx="2">
                  <c:v>-5.9384856600000004</c:v>
                </c:pt>
                <c:pt idx="3">
                  <c:v>-3.0054191800000001</c:v>
                </c:pt>
                <c:pt idx="4">
                  <c:v>-6.0108383600000002</c:v>
                </c:pt>
              </c:numCache>
            </c:numRef>
          </c:val>
          <c:extLst>
            <c:ext xmlns:c16="http://schemas.microsoft.com/office/drawing/2014/chart" uri="{C3380CC4-5D6E-409C-BE32-E72D297353CC}">
              <c16:uniqueId val="{00000001-23BC-4329-8FDE-E7F96E919A6E}"/>
            </c:ext>
          </c:extLst>
        </c:ser>
        <c:dLbls>
          <c:showLegendKey val="0"/>
          <c:showVal val="1"/>
          <c:showCatName val="0"/>
          <c:showSerName val="0"/>
          <c:showPercent val="0"/>
          <c:showBubbleSize val="0"/>
        </c:dLbls>
        <c:gapWidth val="150"/>
        <c:overlap val="-25"/>
        <c:axId val="354451463"/>
        <c:axId val="354459335"/>
      </c:barChart>
      <c:lineChart>
        <c:grouping val="standard"/>
        <c:varyColors val="0"/>
        <c:ser>
          <c:idx val="1"/>
          <c:order val="1"/>
          <c:tx>
            <c:strRef>
              <c:f>'Arz &amp; Talep'!$A$214</c:f>
              <c:strCache>
                <c:ptCount val="1"/>
                <c:pt idx="0">
                  <c:v>Milyar $</c:v>
                </c:pt>
              </c:strCache>
            </c:strRef>
          </c:tx>
          <c:spPr>
            <a:ln w="28575" cap="rnd">
              <a:solidFill>
                <a:srgbClr val="FF0000"/>
              </a:solidFill>
              <a:round/>
            </a:ln>
            <a:effectLst/>
          </c:spPr>
          <c:marker>
            <c:symbol val="none"/>
          </c:marker>
          <c:dLbls>
            <c:dLbl>
              <c:idx val="3"/>
              <c:layout>
                <c:manualLayout>
                  <c:x val="-3.4888888888888886E-2"/>
                  <c:y val="0.155057961504811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BC-4329-8FDE-E7F96E919A6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Talep'!$B$212:$F$212</c:f>
              <c:strCache>
                <c:ptCount val="5"/>
                <c:pt idx="0">
                  <c:v>2016</c:v>
                </c:pt>
                <c:pt idx="1">
                  <c:v>2017</c:v>
                </c:pt>
                <c:pt idx="2">
                  <c:v>2018</c:v>
                </c:pt>
                <c:pt idx="3">
                  <c:v>2019 /6</c:v>
                </c:pt>
                <c:pt idx="4">
                  <c:v>2019/ T</c:v>
                </c:pt>
              </c:strCache>
            </c:strRef>
          </c:cat>
          <c:val>
            <c:numRef>
              <c:f>'Arz &amp; Talep'!$B$214:$F$214</c:f>
              <c:numCache>
                <c:formatCode>#,##0.0</c:formatCode>
                <c:ptCount val="5"/>
                <c:pt idx="0">
                  <c:v>-7.7803167480000006</c:v>
                </c:pt>
                <c:pt idx="1">
                  <c:v>-9.023506961999999</c:v>
                </c:pt>
                <c:pt idx="2">
                  <c:v>-8.9197103609999981</c:v>
                </c:pt>
                <c:pt idx="3">
                  <c:v>-4.0434302530000004</c:v>
                </c:pt>
                <c:pt idx="4">
                  <c:v>-8.0868605060000007</c:v>
                </c:pt>
              </c:numCache>
            </c:numRef>
          </c:val>
          <c:smooth val="0"/>
          <c:extLst>
            <c:ext xmlns:c16="http://schemas.microsoft.com/office/drawing/2014/chart" uri="{C3380CC4-5D6E-409C-BE32-E72D297353CC}">
              <c16:uniqueId val="{00000003-23BC-4329-8FDE-E7F96E919A6E}"/>
            </c:ext>
          </c:extLst>
        </c:ser>
        <c:dLbls>
          <c:showLegendKey val="0"/>
          <c:showVal val="1"/>
          <c:showCatName val="0"/>
          <c:showSerName val="0"/>
          <c:showPercent val="0"/>
          <c:showBubbleSize val="0"/>
        </c:dLbls>
        <c:marker val="1"/>
        <c:smooth val="0"/>
        <c:axId val="354451463"/>
        <c:axId val="354459335"/>
      </c:lineChart>
      <c:catAx>
        <c:axId val="354451463"/>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54459335"/>
        <c:crosses val="autoZero"/>
        <c:auto val="1"/>
        <c:lblAlgn val="ctr"/>
        <c:lblOffset val="100"/>
        <c:noMultiLvlLbl val="0"/>
      </c:catAx>
      <c:valAx>
        <c:axId val="354459335"/>
        <c:scaling>
          <c:orientation val="minMax"/>
        </c:scaling>
        <c:delete val="1"/>
        <c:axPos val="l"/>
        <c:numFmt formatCode="#,##0.0" sourceLinked="1"/>
        <c:majorTickMark val="none"/>
        <c:minorTickMark val="none"/>
        <c:tickLblPos val="nextTo"/>
        <c:crossAx val="3544514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Talep'!$A$239</c:f>
              <c:strCache>
                <c:ptCount val="1"/>
                <c:pt idx="0">
                  <c:v>Milyon Ton</c:v>
                </c:pt>
              </c:strCache>
            </c:strRef>
          </c:tx>
          <c:spPr>
            <a:solidFill>
              <a:srgbClr val="00B0F0"/>
            </a:solidFill>
            <a:ln>
              <a:noFill/>
            </a:ln>
            <a:effectLst/>
          </c:spPr>
          <c:invertIfNegative val="0"/>
          <c:dLbls>
            <c:dLbl>
              <c:idx val="3"/>
              <c:layout>
                <c:manualLayout>
                  <c:x val="-5.5555555555555657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DC-4896-9E9F-B9F48585F70B}"/>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Talep'!$B$238:$F$238</c:f>
              <c:strCache>
                <c:ptCount val="5"/>
                <c:pt idx="0">
                  <c:v>2016</c:v>
                </c:pt>
                <c:pt idx="1">
                  <c:v>2017</c:v>
                </c:pt>
                <c:pt idx="2">
                  <c:v>2018</c:v>
                </c:pt>
                <c:pt idx="3">
                  <c:v>2019 /6</c:v>
                </c:pt>
                <c:pt idx="4">
                  <c:v>2019/ T</c:v>
                </c:pt>
              </c:strCache>
            </c:strRef>
          </c:cat>
          <c:val>
            <c:numRef>
              <c:f>'Arz &amp; Talep'!$B$239:$F$239</c:f>
              <c:numCache>
                <c:formatCode>#,##0.0</c:formatCode>
                <c:ptCount val="5"/>
                <c:pt idx="0">
                  <c:v>6.7925712640000011</c:v>
                </c:pt>
                <c:pt idx="1">
                  <c:v>7.3474433910000005</c:v>
                </c:pt>
                <c:pt idx="2">
                  <c:v>6.9524856610000008</c:v>
                </c:pt>
                <c:pt idx="3">
                  <c:v>3.5124191805000002</c:v>
                </c:pt>
                <c:pt idx="4">
                  <c:v>7.0248383610000005</c:v>
                </c:pt>
              </c:numCache>
            </c:numRef>
          </c:val>
          <c:extLst>
            <c:ext xmlns:c16="http://schemas.microsoft.com/office/drawing/2014/chart" uri="{C3380CC4-5D6E-409C-BE32-E72D297353CC}">
              <c16:uniqueId val="{00000001-66DC-4896-9E9F-B9F48585F70B}"/>
            </c:ext>
          </c:extLst>
        </c:ser>
        <c:dLbls>
          <c:showLegendKey val="0"/>
          <c:showVal val="1"/>
          <c:showCatName val="0"/>
          <c:showSerName val="0"/>
          <c:showPercent val="0"/>
          <c:showBubbleSize val="0"/>
        </c:dLbls>
        <c:gapWidth val="150"/>
        <c:overlap val="-25"/>
        <c:axId val="354337975"/>
        <c:axId val="354341583"/>
      </c:barChart>
      <c:lineChart>
        <c:grouping val="standard"/>
        <c:varyColors val="0"/>
        <c:ser>
          <c:idx val="1"/>
          <c:order val="1"/>
          <c:tx>
            <c:strRef>
              <c:f>'Arz &amp; Talep'!$A$240</c:f>
              <c:strCache>
                <c:ptCount val="1"/>
                <c:pt idx="0">
                  <c:v>Milyar $</c:v>
                </c:pt>
              </c:strCache>
            </c:strRef>
          </c:tx>
          <c:spPr>
            <a:ln w="28575" cap="rnd">
              <a:solidFill>
                <a:srgbClr val="FF0000"/>
              </a:solidFill>
              <a:round/>
            </a:ln>
            <a:effectLst/>
          </c:spPr>
          <c:marker>
            <c:symbol val="none"/>
          </c:marker>
          <c:dLbls>
            <c:dLbl>
              <c:idx val="3"/>
              <c:layout>
                <c:manualLayout>
                  <c:x val="-3.9395888013998355E-2"/>
                  <c:y val="-0.141169072615923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DC-4896-9E9F-B9F48585F70B}"/>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Talep'!$B$238:$F$238</c:f>
              <c:strCache>
                <c:ptCount val="5"/>
                <c:pt idx="0">
                  <c:v>2016</c:v>
                </c:pt>
                <c:pt idx="1">
                  <c:v>2017</c:v>
                </c:pt>
                <c:pt idx="2">
                  <c:v>2018</c:v>
                </c:pt>
                <c:pt idx="3">
                  <c:v>2019 /6</c:v>
                </c:pt>
                <c:pt idx="4">
                  <c:v>2019/ T</c:v>
                </c:pt>
              </c:strCache>
            </c:strRef>
          </c:cat>
          <c:val>
            <c:numRef>
              <c:f>'Arz &amp; Talep'!$B$240:$F$240</c:f>
              <c:numCache>
                <c:formatCode>#,##0.0</c:formatCode>
                <c:ptCount val="5"/>
                <c:pt idx="0">
                  <c:v>9.0829109406719439</c:v>
                </c:pt>
                <c:pt idx="1">
                  <c:v>10.434505981938171</c:v>
                </c:pt>
                <c:pt idx="2">
                  <c:v>10.436445709075137</c:v>
                </c:pt>
                <c:pt idx="3">
                  <c:v>4.717986058024831</c:v>
                </c:pt>
                <c:pt idx="4">
                  <c:v>9.4359721160496619</c:v>
                </c:pt>
              </c:numCache>
            </c:numRef>
          </c:val>
          <c:smooth val="0"/>
          <c:extLst>
            <c:ext xmlns:c16="http://schemas.microsoft.com/office/drawing/2014/chart" uri="{C3380CC4-5D6E-409C-BE32-E72D297353CC}">
              <c16:uniqueId val="{00000003-66DC-4896-9E9F-B9F48585F70B}"/>
            </c:ext>
          </c:extLst>
        </c:ser>
        <c:dLbls>
          <c:showLegendKey val="0"/>
          <c:showVal val="1"/>
          <c:showCatName val="0"/>
          <c:showSerName val="0"/>
          <c:showPercent val="0"/>
          <c:showBubbleSize val="0"/>
        </c:dLbls>
        <c:marker val="1"/>
        <c:smooth val="0"/>
        <c:axId val="354337975"/>
        <c:axId val="354341583"/>
      </c:lineChart>
      <c:catAx>
        <c:axId val="354337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54341583"/>
        <c:crosses val="autoZero"/>
        <c:auto val="1"/>
        <c:lblAlgn val="ctr"/>
        <c:lblOffset val="100"/>
        <c:noMultiLvlLbl val="0"/>
      </c:catAx>
      <c:valAx>
        <c:axId val="354341583"/>
        <c:scaling>
          <c:orientation val="minMax"/>
        </c:scaling>
        <c:delete val="1"/>
        <c:axPos val="l"/>
        <c:numFmt formatCode="#,##0.0" sourceLinked="1"/>
        <c:majorTickMark val="none"/>
        <c:minorTickMark val="none"/>
        <c:tickLblPos val="nextTo"/>
        <c:crossAx val="3543379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Üretim!$A$52</c:f>
              <c:strCache>
                <c:ptCount val="1"/>
                <c:pt idx="0">
                  <c:v>Üretim </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Üretim!$B$51:$H$51</c:f>
              <c:strCache>
                <c:ptCount val="7"/>
                <c:pt idx="0">
                  <c:v>Ambalaj</c:v>
                </c:pt>
                <c:pt idx="1">
                  <c:v>İnşaat</c:v>
                </c:pt>
                <c:pt idx="2">
                  <c:v>Beyaz Eşya</c:v>
                </c:pt>
                <c:pt idx="3">
                  <c:v>Tarım</c:v>
                </c:pt>
                <c:pt idx="4">
                  <c:v>Tekstil</c:v>
                </c:pt>
                <c:pt idx="5">
                  <c:v>Otomotiv</c:v>
                </c:pt>
                <c:pt idx="6">
                  <c:v>Diğer</c:v>
                </c:pt>
              </c:strCache>
            </c:strRef>
          </c:cat>
          <c:val>
            <c:numRef>
              <c:f>Üretim!$B$52:$H$52</c:f>
              <c:numCache>
                <c:formatCode>#,##0</c:formatCode>
                <c:ptCount val="7"/>
                <c:pt idx="0">
                  <c:v>1790.9899071882355</c:v>
                </c:pt>
                <c:pt idx="1">
                  <c:v>985.04444895352958</c:v>
                </c:pt>
                <c:pt idx="2">
                  <c:v>447.74747679705888</c:v>
                </c:pt>
                <c:pt idx="3">
                  <c:v>268.64848607823529</c:v>
                </c:pt>
                <c:pt idx="4">
                  <c:v>179.09899071882356</c:v>
                </c:pt>
                <c:pt idx="5">
                  <c:v>179.09899071882356</c:v>
                </c:pt>
                <c:pt idx="6">
                  <c:v>626.84646751588252</c:v>
                </c:pt>
              </c:numCache>
            </c:numRef>
          </c:val>
          <c:extLst>
            <c:ext xmlns:c16="http://schemas.microsoft.com/office/drawing/2014/chart" uri="{C3380CC4-5D6E-409C-BE32-E72D297353CC}">
              <c16:uniqueId val="{00000000-05B3-4771-9C36-C9A7482E4B62}"/>
            </c:ext>
          </c:extLst>
        </c:ser>
        <c:dLbls>
          <c:showLegendKey val="0"/>
          <c:showVal val="1"/>
          <c:showCatName val="0"/>
          <c:showSerName val="0"/>
          <c:showPercent val="0"/>
          <c:showBubbleSize val="0"/>
        </c:dLbls>
        <c:gapWidth val="150"/>
        <c:overlap val="-25"/>
        <c:axId val="1444141632"/>
        <c:axId val="1444139280"/>
      </c:barChart>
      <c:catAx>
        <c:axId val="144414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4139280"/>
        <c:crosses val="autoZero"/>
        <c:auto val="1"/>
        <c:lblAlgn val="ctr"/>
        <c:lblOffset val="100"/>
        <c:noMultiLvlLbl val="0"/>
      </c:catAx>
      <c:valAx>
        <c:axId val="1444139280"/>
        <c:scaling>
          <c:orientation val="minMax"/>
        </c:scaling>
        <c:delete val="1"/>
        <c:axPos val="b"/>
        <c:numFmt formatCode="#,##0" sourceLinked="1"/>
        <c:majorTickMark val="none"/>
        <c:minorTickMark val="none"/>
        <c:tickLblPos val="nextTo"/>
        <c:crossAx val="144414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Data!$A$30</c:f>
              <c:strCache>
                <c:ptCount val="1"/>
                <c:pt idx="0">
                  <c:v>KKO</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Data!$B$29:$D$29</c:f>
              <c:strCache>
                <c:ptCount val="3"/>
                <c:pt idx="0">
                  <c:v>2018 / 6</c:v>
                </c:pt>
                <c:pt idx="1">
                  <c:v>2018</c:v>
                </c:pt>
                <c:pt idx="2">
                  <c:v>2019/6</c:v>
                </c:pt>
              </c:strCache>
            </c:strRef>
          </c:cat>
          <c:val>
            <c:numRef>
              <c:f>Data!$B$30:$D$30</c:f>
              <c:numCache>
                <c:formatCode>#,##0.0</c:formatCode>
                <c:ptCount val="3"/>
                <c:pt idx="0">
                  <c:v>76.381649196666658</c:v>
                </c:pt>
                <c:pt idx="1">
                  <c:v>74.969022370000005</c:v>
                </c:pt>
                <c:pt idx="2">
                  <c:v>72.054652121666663</c:v>
                </c:pt>
              </c:numCache>
            </c:numRef>
          </c:val>
          <c:extLst>
            <c:ext xmlns:c16="http://schemas.microsoft.com/office/drawing/2014/chart" uri="{C3380CC4-5D6E-409C-BE32-E72D297353CC}">
              <c16:uniqueId val="{00000000-127D-4E2F-B0FC-02C0514D04B0}"/>
            </c:ext>
          </c:extLst>
        </c:ser>
        <c:dLbls>
          <c:showLegendKey val="0"/>
          <c:showVal val="1"/>
          <c:showCatName val="0"/>
          <c:showSerName val="0"/>
          <c:showPercent val="0"/>
          <c:showBubbleSize val="0"/>
        </c:dLbls>
        <c:gapWidth val="150"/>
        <c:overlap val="-25"/>
        <c:axId val="405443056"/>
        <c:axId val="405441088"/>
      </c:barChart>
      <c:catAx>
        <c:axId val="4054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tr-TR"/>
          </a:p>
        </c:txPr>
        <c:crossAx val="405441088"/>
        <c:crosses val="autoZero"/>
        <c:auto val="1"/>
        <c:lblAlgn val="ctr"/>
        <c:lblOffset val="100"/>
        <c:noMultiLvlLbl val="0"/>
      </c:catAx>
      <c:valAx>
        <c:axId val="405441088"/>
        <c:scaling>
          <c:orientation val="minMax"/>
        </c:scaling>
        <c:delete val="1"/>
        <c:axPos val="l"/>
        <c:numFmt formatCode="#,##0.0" sourceLinked="1"/>
        <c:majorTickMark val="none"/>
        <c:minorTickMark val="none"/>
        <c:tickLblPos val="nextTo"/>
        <c:crossAx val="40544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solidFill>
            <a:schemeClr val="tx1"/>
          </a:solidFill>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8"/>
          <c:dPt>
            <c:idx val="0"/>
            <c:bubble3D val="0"/>
            <c:spPr>
              <a:solidFill>
                <a:schemeClr val="tx2"/>
              </a:solidFill>
            </c:spPr>
            <c:extLst>
              <c:ext xmlns:c16="http://schemas.microsoft.com/office/drawing/2014/chart" uri="{C3380CC4-5D6E-409C-BE32-E72D297353CC}">
                <c16:uniqueId val="{00000001-0FF1-4561-8135-4969D23E0892}"/>
              </c:ext>
            </c:extLst>
          </c:dPt>
          <c:dPt>
            <c:idx val="1"/>
            <c:bubble3D val="0"/>
            <c:spPr>
              <a:solidFill>
                <a:srgbClr val="00B050"/>
              </a:solidFill>
            </c:spPr>
            <c:extLst>
              <c:ext xmlns:c16="http://schemas.microsoft.com/office/drawing/2014/chart" uri="{C3380CC4-5D6E-409C-BE32-E72D297353CC}">
                <c16:uniqueId val="{00000003-0FF1-4561-8135-4969D23E0892}"/>
              </c:ext>
            </c:extLst>
          </c:dPt>
          <c:dPt>
            <c:idx val="2"/>
            <c:bubble3D val="0"/>
            <c:spPr>
              <a:solidFill>
                <a:srgbClr val="00B0F0"/>
              </a:solidFill>
            </c:spPr>
            <c:extLst>
              <c:ext xmlns:c16="http://schemas.microsoft.com/office/drawing/2014/chart" uri="{C3380CC4-5D6E-409C-BE32-E72D297353CC}">
                <c16:uniqueId val="{00000005-0FF1-4561-8135-4969D23E0892}"/>
              </c:ext>
            </c:extLst>
          </c:dPt>
          <c:dPt>
            <c:idx val="3"/>
            <c:bubble3D val="0"/>
            <c:spPr>
              <a:solidFill>
                <a:schemeClr val="accent6">
                  <a:lumMod val="75000"/>
                </a:schemeClr>
              </a:solidFill>
            </c:spPr>
            <c:extLst>
              <c:ext xmlns:c16="http://schemas.microsoft.com/office/drawing/2014/chart" uri="{C3380CC4-5D6E-409C-BE32-E72D297353CC}">
                <c16:uniqueId val="{00000007-0FF1-4561-8135-4969D23E0892}"/>
              </c:ext>
            </c:extLst>
          </c:dPt>
          <c:dPt>
            <c:idx val="4"/>
            <c:bubble3D val="0"/>
            <c:spPr>
              <a:solidFill>
                <a:srgbClr val="C00000"/>
              </a:solidFill>
            </c:spPr>
            <c:extLst>
              <c:ext xmlns:c16="http://schemas.microsoft.com/office/drawing/2014/chart" uri="{C3380CC4-5D6E-409C-BE32-E72D297353CC}">
                <c16:uniqueId val="{00000009-0FF1-4561-8135-4969D23E0892}"/>
              </c:ext>
            </c:extLst>
          </c:dPt>
          <c:dPt>
            <c:idx val="5"/>
            <c:bubble3D val="0"/>
            <c:spPr>
              <a:solidFill>
                <a:srgbClr val="FFFF00"/>
              </a:solidFill>
            </c:spPr>
            <c:extLst>
              <c:ext xmlns:c16="http://schemas.microsoft.com/office/drawing/2014/chart" uri="{C3380CC4-5D6E-409C-BE32-E72D297353CC}">
                <c16:uniqueId val="{0000000B-0FF1-4561-8135-4969D23E0892}"/>
              </c:ext>
            </c:extLst>
          </c:dPt>
          <c:dLbls>
            <c:dLbl>
              <c:idx val="0"/>
              <c:layout>
                <c:manualLayout>
                  <c:x val="4.5593183830744559E-2"/>
                  <c:y val="-1.41476633602617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1-4561-8135-4969D23E0892}"/>
                </c:ext>
              </c:extLst>
            </c:dLbl>
            <c:dLbl>
              <c:idx val="1"/>
              <c:layout>
                <c:manualLayout>
                  <c:x val="7.3886631750939805E-2"/>
                  <c:y val="4.08388209785798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1-4561-8135-4969D23E0892}"/>
                </c:ext>
              </c:extLst>
            </c:dLbl>
            <c:dLbl>
              <c:idx val="2"/>
              <c:layout>
                <c:manualLayout>
                  <c:x val="4.7367937455306673E-2"/>
                  <c:y val="0.145521745843150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FF1-4561-8135-4969D23E0892}"/>
                </c:ext>
              </c:extLst>
            </c:dLbl>
            <c:dLbl>
              <c:idx val="3"/>
              <c:layout>
                <c:manualLayout>
                  <c:x val="1.9383421821130807E-3"/>
                  <c:y val="-1.38378573446221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F1-4561-8135-4969D23E0892}"/>
                </c:ext>
              </c:extLst>
            </c:dLbl>
            <c:dLbl>
              <c:idx val="4"/>
              <c:layout>
                <c:manualLayout>
                  <c:x val="-2.7259571276994632E-2"/>
                  <c:y val="9.52326413743736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F1-4561-8135-4969D23E0892}"/>
                </c:ext>
              </c:extLst>
            </c:dLbl>
            <c:dLbl>
              <c:idx val="5"/>
              <c:layout>
                <c:manualLayout>
                  <c:x val="-0.10562102609514236"/>
                  <c:y val="1.47960916650124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FF1-4561-8135-4969D23E0892}"/>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'iÇ pAZAR sATIŞLARI $'!$C$86:$C$91</c:f>
              <c:strCache>
                <c:ptCount val="6"/>
                <c:pt idx="0">
                  <c:v>Enjeksiyon </c:v>
                </c:pt>
                <c:pt idx="1">
                  <c:v>Ekstrüzyon </c:v>
                </c:pt>
                <c:pt idx="2">
                  <c:v>Şişirme</c:v>
                </c:pt>
                <c:pt idx="3">
                  <c:v>Termoform</c:v>
                </c:pt>
                <c:pt idx="4">
                  <c:v>Presler ve Diğerleri</c:v>
                </c:pt>
                <c:pt idx="5">
                  <c:v>Aksam ve Parçalar</c:v>
                </c:pt>
              </c:strCache>
            </c:strRef>
          </c:cat>
          <c:val>
            <c:numRef>
              <c:f>'iÇ pAZAR sATIŞLARI $'!$D$86:$D$91</c:f>
              <c:numCache>
                <c:formatCode>#,##0</c:formatCode>
                <c:ptCount val="6"/>
                <c:pt idx="0">
                  <c:v>966.14258977777774</c:v>
                </c:pt>
                <c:pt idx="1">
                  <c:v>816.18833166666661</c:v>
                </c:pt>
                <c:pt idx="2">
                  <c:v>102.2342225</c:v>
                </c:pt>
                <c:pt idx="3">
                  <c:v>199.42921294444446</c:v>
                </c:pt>
                <c:pt idx="4">
                  <c:v>1629.9490145</c:v>
                </c:pt>
                <c:pt idx="5">
                  <c:v>743.77642400000002</c:v>
                </c:pt>
              </c:numCache>
            </c:numRef>
          </c:val>
          <c:extLst>
            <c:ext xmlns:c16="http://schemas.microsoft.com/office/drawing/2014/chart" uri="{C3380CC4-5D6E-409C-BE32-E72D297353CC}">
              <c16:uniqueId val="{0000000C-0FF1-4561-8135-4969D23E089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txPr>
    <a:bodyPr/>
    <a:lstStyle/>
    <a:p>
      <a:pPr>
        <a:defRPr sz="1000" b="1" i="0" u="none" strike="noStrike" baseline="0">
          <a:solidFill>
            <a:schemeClr val="tx1"/>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286624203821656E-2"/>
          <c:y val="0.21586280814576633"/>
          <c:w val="0.96263269639065818"/>
          <c:h val="0.67511254019292599"/>
        </c:manualLayout>
      </c:layout>
      <c:barChart>
        <c:barDir val="col"/>
        <c:grouping val="clustered"/>
        <c:varyColors val="0"/>
        <c:ser>
          <c:idx val="1"/>
          <c:order val="0"/>
          <c:tx>
            <c:strRef>
              <c:f>'iÇ pAZAR sATIŞLARI $'!$C$48</c:f>
              <c:strCache>
                <c:ptCount val="1"/>
                <c:pt idx="0">
                  <c:v>USD Million</c:v>
                </c:pt>
              </c:strCache>
            </c:strRef>
          </c:tx>
          <c:spPr>
            <a:solidFill>
              <a:srgbClr val="00B050"/>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'iÇ pAZAR sATIŞLARI $'!$R$47:$U$47</c:f>
              <c:strCache>
                <c:ptCount val="4"/>
                <c:pt idx="0">
                  <c:v>2017</c:v>
                </c:pt>
                <c:pt idx="1">
                  <c:v>2018</c:v>
                </c:pt>
                <c:pt idx="2">
                  <c:v>2019 /6</c:v>
                </c:pt>
                <c:pt idx="3">
                  <c:v>2019 / T</c:v>
                </c:pt>
              </c:strCache>
            </c:strRef>
          </c:cat>
          <c:val>
            <c:numRef>
              <c:f>'iÇ pAZAR sATIŞLARI $'!$R$48:$U$48</c:f>
              <c:numCache>
                <c:formatCode>#,##0</c:formatCode>
                <c:ptCount val="4"/>
                <c:pt idx="0">
                  <c:v>932.0390920000001</c:v>
                </c:pt>
                <c:pt idx="1">
                  <c:v>939.84844688888893</c:v>
                </c:pt>
                <c:pt idx="2">
                  <c:v>305.61310988888886</c:v>
                </c:pt>
                <c:pt idx="3">
                  <c:v>611.22621977777771</c:v>
                </c:pt>
              </c:numCache>
            </c:numRef>
          </c:val>
          <c:extLst>
            <c:ext xmlns:c16="http://schemas.microsoft.com/office/drawing/2014/chart" uri="{C3380CC4-5D6E-409C-BE32-E72D297353CC}">
              <c16:uniqueId val="{00000000-6082-4C0A-80C6-F47211300810}"/>
            </c:ext>
          </c:extLst>
        </c:ser>
        <c:dLbls>
          <c:showLegendKey val="0"/>
          <c:showVal val="0"/>
          <c:showCatName val="0"/>
          <c:showSerName val="0"/>
          <c:showPercent val="0"/>
          <c:showBubbleSize val="0"/>
        </c:dLbls>
        <c:gapWidth val="150"/>
        <c:overlap val="-25"/>
        <c:axId val="154142848"/>
        <c:axId val="154136968"/>
      </c:barChart>
      <c:catAx>
        <c:axId val="154142848"/>
        <c:scaling>
          <c:orientation val="minMax"/>
        </c:scaling>
        <c:delete val="0"/>
        <c:axPos val="b"/>
        <c:numFmt formatCode="General" sourceLinked="1"/>
        <c:majorTickMark val="none"/>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Calibri"/>
                <a:ea typeface="Calibri"/>
                <a:cs typeface="Calibri"/>
              </a:defRPr>
            </a:pPr>
            <a:endParaRPr lang="tr-TR"/>
          </a:p>
        </c:txPr>
        <c:crossAx val="154136968"/>
        <c:crosses val="autoZero"/>
        <c:auto val="0"/>
        <c:lblAlgn val="ctr"/>
        <c:lblOffset val="100"/>
        <c:tickMarkSkip val="1"/>
        <c:noMultiLvlLbl val="0"/>
      </c:catAx>
      <c:valAx>
        <c:axId val="154136968"/>
        <c:scaling>
          <c:orientation val="minMax"/>
        </c:scaling>
        <c:delete val="1"/>
        <c:axPos val="l"/>
        <c:numFmt formatCode="#,##0" sourceLinked="1"/>
        <c:majorTickMark val="out"/>
        <c:minorTickMark val="none"/>
        <c:tickLblPos val="nextTo"/>
        <c:crossAx val="154142848"/>
        <c:crosses val="autoZero"/>
        <c:crossBetween val="between"/>
      </c:valAx>
      <c:spPr>
        <a:solidFill>
          <a:srgbClr val="FFFFFF"/>
        </a:solidFill>
        <a:ln w="12700">
          <a:solidFill>
            <a:srgbClr val="FFFFFF"/>
          </a:solidFill>
          <a:prstDash val="solid"/>
        </a:ln>
        <a:effectLst/>
      </c:spPr>
    </c:plotArea>
    <c:plotVisOnly val="1"/>
    <c:dispBlanksAs val="gap"/>
    <c:showDLblsOverMax val="0"/>
  </c:chart>
  <c:spPr>
    <a:solidFill>
      <a:srgbClr val="FFFFFF"/>
    </a:solidFill>
    <a:ln w="9525" cap="flat" cmpd="sng" algn="ctr">
      <a:noFill/>
      <a:prstDash val="solid"/>
      <a:round/>
    </a:ln>
    <a:effectLst/>
  </c:spPr>
  <c:txPr>
    <a:bodyPr/>
    <a:lstStyle/>
    <a:p>
      <a:pPr>
        <a:defRPr sz="1000" b="1" i="0" u="none" strike="noStrike" baseline="0">
          <a:solidFill>
            <a:srgbClr val="000000"/>
          </a:solidFill>
          <a:latin typeface="Calibri"/>
          <a:ea typeface="Calibri"/>
          <a:cs typeface="Calibri"/>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2107737869664688E-2"/>
          <c:y val="0.22103849087829539"/>
          <c:w val="0.80904655634623213"/>
          <c:h val="0.66550922513996091"/>
        </c:manualLayout>
      </c:layout>
      <c:pie3DChart>
        <c:varyColors val="1"/>
        <c:ser>
          <c:idx val="0"/>
          <c:order val="0"/>
          <c:explosion val="24"/>
          <c:dPt>
            <c:idx val="0"/>
            <c:bubble3D val="0"/>
            <c:explosion val="5"/>
            <c:spPr>
              <a:solidFill>
                <a:srgbClr val="00B050"/>
              </a:solidFill>
            </c:spPr>
            <c:extLst>
              <c:ext xmlns:c16="http://schemas.microsoft.com/office/drawing/2014/chart" uri="{C3380CC4-5D6E-409C-BE32-E72D297353CC}">
                <c16:uniqueId val="{00000001-45E6-4200-8B0B-3146E1B548B8}"/>
              </c:ext>
            </c:extLst>
          </c:dPt>
          <c:dPt>
            <c:idx val="1"/>
            <c:bubble3D val="0"/>
            <c:spPr>
              <a:solidFill>
                <a:srgbClr val="FFFF00"/>
              </a:solidFill>
            </c:spPr>
            <c:extLst>
              <c:ext xmlns:c16="http://schemas.microsoft.com/office/drawing/2014/chart" uri="{C3380CC4-5D6E-409C-BE32-E72D297353CC}">
                <c16:uniqueId val="{00000003-45E6-4200-8B0B-3146E1B548B8}"/>
              </c:ext>
            </c:extLst>
          </c:dPt>
          <c:dPt>
            <c:idx val="2"/>
            <c:bubble3D val="0"/>
            <c:explosion val="5"/>
            <c:extLst>
              <c:ext xmlns:c16="http://schemas.microsoft.com/office/drawing/2014/chart" uri="{C3380CC4-5D6E-409C-BE32-E72D297353CC}">
                <c16:uniqueId val="{00000005-45E6-4200-8B0B-3146E1B548B8}"/>
              </c:ext>
            </c:extLst>
          </c:dPt>
          <c:dPt>
            <c:idx val="3"/>
            <c:bubble3D val="0"/>
            <c:explosion val="9"/>
            <c:spPr>
              <a:solidFill>
                <a:schemeClr val="accent5">
                  <a:lumMod val="60000"/>
                  <a:lumOff val="40000"/>
                </a:schemeClr>
              </a:solidFill>
            </c:spPr>
            <c:extLst>
              <c:ext xmlns:c16="http://schemas.microsoft.com/office/drawing/2014/chart" uri="{C3380CC4-5D6E-409C-BE32-E72D297353CC}">
                <c16:uniqueId val="{00000007-45E6-4200-8B0B-3146E1B548B8}"/>
              </c:ext>
            </c:extLst>
          </c:dPt>
          <c:dPt>
            <c:idx val="4"/>
            <c:bubble3D val="0"/>
            <c:explosion val="14"/>
            <c:spPr>
              <a:solidFill>
                <a:srgbClr val="FF0000"/>
              </a:solidFill>
            </c:spPr>
            <c:extLst>
              <c:ext xmlns:c16="http://schemas.microsoft.com/office/drawing/2014/chart" uri="{C3380CC4-5D6E-409C-BE32-E72D297353CC}">
                <c16:uniqueId val="{00000009-45E6-4200-8B0B-3146E1B548B8}"/>
              </c:ext>
            </c:extLst>
          </c:dPt>
          <c:dPt>
            <c:idx val="5"/>
            <c:bubble3D val="0"/>
            <c:explosion val="4"/>
            <c:spPr>
              <a:solidFill>
                <a:srgbClr val="002060"/>
              </a:solidFill>
            </c:spPr>
            <c:extLst>
              <c:ext xmlns:c16="http://schemas.microsoft.com/office/drawing/2014/chart" uri="{C3380CC4-5D6E-409C-BE32-E72D297353CC}">
                <c16:uniqueId val="{0000000B-45E6-4200-8B0B-3146E1B548B8}"/>
              </c:ext>
            </c:extLst>
          </c:dPt>
          <c:dLbls>
            <c:dLbl>
              <c:idx val="0"/>
              <c:layout>
                <c:manualLayout>
                  <c:x val="-2.0124704180568418E-2"/>
                  <c:y val="-6.15551504337819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E6-4200-8B0B-3146E1B548B8}"/>
                </c:ext>
              </c:extLst>
            </c:dLbl>
            <c:dLbl>
              <c:idx val="1"/>
              <c:layout>
                <c:manualLayout>
                  <c:x val="5.747778853846465E-2"/>
                  <c:y val="-3.73342125337781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E6-4200-8B0B-3146E1B548B8}"/>
                </c:ext>
              </c:extLst>
            </c:dLbl>
            <c:dLbl>
              <c:idx val="2"/>
              <c:layout>
                <c:manualLayout>
                  <c:x val="8.4468960096565474E-2"/>
                  <c:y val="5.78568196216853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E6-4200-8B0B-3146E1B548B8}"/>
                </c:ext>
              </c:extLst>
            </c:dLbl>
            <c:dLbl>
              <c:idx val="3"/>
              <c:layout>
                <c:manualLayout>
                  <c:x val="-3.9475346330371808E-2"/>
                  <c:y val="0.104137931034482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E6-4200-8B0B-3146E1B548B8}"/>
                </c:ext>
              </c:extLst>
            </c:dLbl>
            <c:dLbl>
              <c:idx val="4"/>
              <c:layout>
                <c:manualLayout>
                  <c:x val="-8.0582621022639564E-2"/>
                  <c:y val="-6.61538560751160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E6-4200-8B0B-3146E1B548B8}"/>
                </c:ext>
              </c:extLst>
            </c:dLbl>
            <c:dLbl>
              <c:idx val="5"/>
              <c:layout>
                <c:manualLayout>
                  <c:x val="2.5611390569232308E-2"/>
                  <c:y val="-4.13521585663860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5E6-4200-8B0B-3146E1B548B8}"/>
                </c:ext>
              </c:extLst>
            </c:dLbl>
            <c:spPr>
              <a:noFill/>
              <a:ln>
                <a:noFill/>
              </a:ln>
              <a:effectLst/>
            </c:spPr>
            <c:txPr>
              <a:bodyPr wrap="square" lIns="38100" tIns="19050" rIns="38100" bIns="19050" anchor="ctr">
                <a:spAutoFit/>
              </a:bodyPr>
              <a:lstStyle/>
              <a:p>
                <a:pPr>
                  <a:defRPr b="1">
                    <a:solidFill>
                      <a:schemeClr val="tx1"/>
                    </a:solidFill>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'iÇ pAZAR sATIŞLARI $'!$C$118:$C$123</c:f>
              <c:strCache>
                <c:ptCount val="6"/>
                <c:pt idx="0">
                  <c:v>Enjeksiyon </c:v>
                </c:pt>
                <c:pt idx="1">
                  <c:v>Ekstrüzyon </c:v>
                </c:pt>
                <c:pt idx="2">
                  <c:v>Şişirme</c:v>
                </c:pt>
                <c:pt idx="3">
                  <c:v>Termoform</c:v>
                </c:pt>
                <c:pt idx="4">
                  <c:v>Presler ve Diğerleri</c:v>
                </c:pt>
                <c:pt idx="5">
                  <c:v>Aksam ve Parçalar</c:v>
                </c:pt>
              </c:strCache>
            </c:strRef>
          </c:cat>
          <c:val>
            <c:numRef>
              <c:f>'iÇ pAZAR sATIŞLARI $'!$D$118:$D$123</c:f>
              <c:numCache>
                <c:formatCode>#,##0</c:formatCode>
                <c:ptCount val="6"/>
                <c:pt idx="0">
                  <c:v>17.599253083816137</c:v>
                </c:pt>
                <c:pt idx="1">
                  <c:v>13.227964167297799</c:v>
                </c:pt>
                <c:pt idx="2">
                  <c:v>2.9036942612048486</c:v>
                </c:pt>
                <c:pt idx="3">
                  <c:v>3.6601372324273145</c:v>
                </c:pt>
                <c:pt idx="4">
                  <c:v>42.614111694144604</c:v>
                </c:pt>
                <c:pt idx="5">
                  <c:v>19.994839561109305</c:v>
                </c:pt>
              </c:numCache>
            </c:numRef>
          </c:val>
          <c:extLst>
            <c:ext xmlns:c16="http://schemas.microsoft.com/office/drawing/2014/chart" uri="{C3380CC4-5D6E-409C-BE32-E72D297353CC}">
              <c16:uniqueId val="{0000000C-45E6-4200-8B0B-3146E1B548B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'Eş Dönem Arz Talep'!$I$26</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Talep'!$J$25:$K$25</c:f>
              <c:strCache>
                <c:ptCount val="2"/>
                <c:pt idx="0">
                  <c:v>2018/6</c:v>
                </c:pt>
                <c:pt idx="1">
                  <c:v>2019/6</c:v>
                </c:pt>
              </c:strCache>
            </c:strRef>
          </c:cat>
          <c:val>
            <c:numRef>
              <c:f>'Eş Dönem Arz Talep'!$J$26:$K$26</c:f>
              <c:numCache>
                <c:formatCode>#,##0.0</c:formatCode>
                <c:ptCount val="2"/>
                <c:pt idx="0">
                  <c:v>317</c:v>
                </c:pt>
                <c:pt idx="1">
                  <c:v>270.18405799999999</c:v>
                </c:pt>
              </c:numCache>
            </c:numRef>
          </c:val>
          <c:extLst>
            <c:ext xmlns:c16="http://schemas.microsoft.com/office/drawing/2014/chart" uri="{C3380CC4-5D6E-409C-BE32-E72D297353CC}">
              <c16:uniqueId val="{00000000-8C20-4DE9-A76A-941DBC296A9B}"/>
            </c:ext>
          </c:extLst>
        </c:ser>
        <c:ser>
          <c:idx val="1"/>
          <c:order val="1"/>
          <c:tx>
            <c:strRef>
              <c:f>'Eş Dönem Arz Talep'!$I$27</c:f>
              <c:strCache>
                <c:ptCount val="1"/>
                <c:pt idx="0">
                  <c:v>Milyon $</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'Eş Dönem Arz Talep'!$J$25:$K$25</c:f>
              <c:strCache>
                <c:ptCount val="2"/>
                <c:pt idx="0">
                  <c:v>2018/6</c:v>
                </c:pt>
                <c:pt idx="1">
                  <c:v>2019/6</c:v>
                </c:pt>
              </c:strCache>
            </c:strRef>
          </c:cat>
          <c:val>
            <c:numRef>
              <c:f>'Eş Dönem Arz Talep'!$J$27:$K$27</c:f>
              <c:numCache>
                <c:formatCode>#,##0.0</c:formatCode>
                <c:ptCount val="2"/>
                <c:pt idx="0">
                  <c:v>1559</c:v>
                </c:pt>
                <c:pt idx="1">
                  <c:v>1239.9220800000001</c:v>
                </c:pt>
              </c:numCache>
            </c:numRef>
          </c:val>
          <c:extLst>
            <c:ext xmlns:c16="http://schemas.microsoft.com/office/drawing/2014/chart" uri="{C3380CC4-5D6E-409C-BE32-E72D297353CC}">
              <c16:uniqueId val="{00000001-8C20-4DE9-A76A-941DBC296A9B}"/>
            </c:ext>
          </c:extLst>
        </c:ser>
        <c:dLbls>
          <c:showLegendKey val="0"/>
          <c:showVal val="1"/>
          <c:showCatName val="0"/>
          <c:showSerName val="0"/>
          <c:showPercent val="0"/>
          <c:showBubbleSize val="0"/>
        </c:dLbls>
        <c:gapWidth val="150"/>
        <c:overlap val="-25"/>
        <c:axId val="1051177823"/>
        <c:axId val="1051172247"/>
      </c:barChart>
      <c:catAx>
        <c:axId val="105117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51172247"/>
        <c:crosses val="autoZero"/>
        <c:auto val="1"/>
        <c:lblAlgn val="ctr"/>
        <c:lblOffset val="100"/>
        <c:noMultiLvlLbl val="0"/>
      </c:catAx>
      <c:valAx>
        <c:axId val="1051172247"/>
        <c:scaling>
          <c:orientation val="minMax"/>
        </c:scaling>
        <c:delete val="1"/>
        <c:axPos val="l"/>
        <c:numFmt formatCode="#,##0.0" sourceLinked="1"/>
        <c:majorTickMark val="none"/>
        <c:minorTickMark val="none"/>
        <c:tickLblPos val="nextTo"/>
        <c:crossAx val="10511778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'Arz &amp; Talep'!$A$65</c:f>
              <c:strCache>
                <c:ptCount val="1"/>
                <c:pt idx="0">
                  <c:v>1000 Ton</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Talep'!$B$64:$F$64</c:f>
              <c:strCache>
                <c:ptCount val="5"/>
                <c:pt idx="0">
                  <c:v>2016</c:v>
                </c:pt>
                <c:pt idx="1">
                  <c:v>2017</c:v>
                </c:pt>
                <c:pt idx="2">
                  <c:v>2018</c:v>
                </c:pt>
                <c:pt idx="3">
                  <c:v>2019 /6</c:v>
                </c:pt>
                <c:pt idx="4">
                  <c:v>2019/ T</c:v>
                </c:pt>
              </c:strCache>
            </c:strRef>
          </c:cat>
          <c:val>
            <c:numRef>
              <c:f>'Arz &amp; Talep'!$B$65:$F$65</c:f>
              <c:numCache>
                <c:formatCode>#,##0</c:formatCode>
                <c:ptCount val="5"/>
                <c:pt idx="0">
                  <c:v>589.44545800000003</c:v>
                </c:pt>
                <c:pt idx="1">
                  <c:v>622.16775900000005</c:v>
                </c:pt>
                <c:pt idx="2">
                  <c:v>569.09633199999996</c:v>
                </c:pt>
                <c:pt idx="3">
                  <c:v>270.18405799999999</c:v>
                </c:pt>
                <c:pt idx="4">
                  <c:v>540.36811599999999</c:v>
                </c:pt>
              </c:numCache>
            </c:numRef>
          </c:val>
          <c:extLst>
            <c:ext xmlns:c16="http://schemas.microsoft.com/office/drawing/2014/chart" uri="{C3380CC4-5D6E-409C-BE32-E72D297353CC}">
              <c16:uniqueId val="{00000000-93FC-42B6-A7D2-A2E5106EFB82}"/>
            </c:ext>
          </c:extLst>
        </c:ser>
        <c:dLbls>
          <c:showLegendKey val="0"/>
          <c:showVal val="1"/>
          <c:showCatName val="0"/>
          <c:showSerName val="0"/>
          <c:showPercent val="0"/>
          <c:showBubbleSize val="0"/>
        </c:dLbls>
        <c:gapWidth val="150"/>
        <c:overlap val="-25"/>
        <c:axId val="1051116487"/>
        <c:axId val="1051115175"/>
      </c:barChart>
      <c:lineChart>
        <c:grouping val="standard"/>
        <c:varyColors val="0"/>
        <c:ser>
          <c:idx val="1"/>
          <c:order val="1"/>
          <c:tx>
            <c:strRef>
              <c:f>'Arz &amp; Talep'!$A$66</c:f>
              <c:strCache>
                <c:ptCount val="1"/>
                <c:pt idx="0">
                  <c:v>Milyon $</c:v>
                </c:pt>
              </c:strCache>
            </c:strRef>
          </c:tx>
          <c:spPr>
            <a:ln w="28575" cap="rnd">
              <a:solidFill>
                <a:srgbClr val="FF0000"/>
              </a:solidFill>
              <a:round/>
            </a:ln>
            <a:effectLst/>
          </c:spPr>
          <c:marker>
            <c:symbol val="none"/>
          </c:marker>
          <c:dLbls>
            <c:dLbl>
              <c:idx val="3"/>
              <c:layout>
                <c:manualLayout>
                  <c:x val="-3.5805243445692796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FC-42B6-A7D2-A2E5106EFB8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'Arz &amp; Talep'!$B$64:$F$64</c:f>
              <c:strCache>
                <c:ptCount val="5"/>
                <c:pt idx="0">
                  <c:v>2016</c:v>
                </c:pt>
                <c:pt idx="1">
                  <c:v>2017</c:v>
                </c:pt>
                <c:pt idx="2">
                  <c:v>2018</c:v>
                </c:pt>
                <c:pt idx="3">
                  <c:v>2019 /6</c:v>
                </c:pt>
                <c:pt idx="4">
                  <c:v>2019/ T</c:v>
                </c:pt>
              </c:strCache>
            </c:strRef>
          </c:cat>
          <c:val>
            <c:numRef>
              <c:f>'Arz &amp; Talep'!$B$66:$F$66</c:f>
              <c:numCache>
                <c:formatCode>#,##0</c:formatCode>
                <c:ptCount val="5"/>
                <c:pt idx="0">
                  <c:v>2928.2398469999998</c:v>
                </c:pt>
                <c:pt idx="1">
                  <c:v>3104.7860519999999</c:v>
                </c:pt>
                <c:pt idx="2">
                  <c:v>2795.9888209999999</c:v>
                </c:pt>
                <c:pt idx="3">
                  <c:v>1239.9220800000001</c:v>
                </c:pt>
                <c:pt idx="4">
                  <c:v>2479.8441600000001</c:v>
                </c:pt>
              </c:numCache>
            </c:numRef>
          </c:val>
          <c:smooth val="0"/>
          <c:extLst>
            <c:ext xmlns:c16="http://schemas.microsoft.com/office/drawing/2014/chart" uri="{C3380CC4-5D6E-409C-BE32-E72D297353CC}">
              <c16:uniqueId val="{00000002-93FC-42B6-A7D2-A2E5106EFB82}"/>
            </c:ext>
          </c:extLst>
        </c:ser>
        <c:dLbls>
          <c:showLegendKey val="0"/>
          <c:showVal val="1"/>
          <c:showCatName val="0"/>
          <c:showSerName val="0"/>
          <c:showPercent val="0"/>
          <c:showBubbleSize val="0"/>
        </c:dLbls>
        <c:marker val="1"/>
        <c:smooth val="0"/>
        <c:axId val="1051116487"/>
        <c:axId val="1051115175"/>
      </c:lineChart>
      <c:catAx>
        <c:axId val="1051116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51115175"/>
        <c:crosses val="autoZero"/>
        <c:auto val="1"/>
        <c:lblAlgn val="ctr"/>
        <c:lblOffset val="100"/>
        <c:noMultiLvlLbl val="0"/>
      </c:catAx>
      <c:valAx>
        <c:axId val="1051115175"/>
        <c:scaling>
          <c:orientation val="minMax"/>
        </c:scaling>
        <c:delete val="1"/>
        <c:axPos val="l"/>
        <c:numFmt formatCode="#,##0" sourceLinked="1"/>
        <c:majorTickMark val="none"/>
        <c:minorTickMark val="none"/>
        <c:tickLblPos val="nextTo"/>
        <c:crossAx val="10511164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65715-7CA6-459F-9575-F6424B39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35</Pages>
  <Words>6492</Words>
  <Characters>37009</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barbaros demirci</cp:lastModifiedBy>
  <cp:revision>25</cp:revision>
  <dcterms:created xsi:type="dcterms:W3CDTF">2019-08-01T19:00:00Z</dcterms:created>
  <dcterms:modified xsi:type="dcterms:W3CDTF">2019-08-05T20:03:00Z</dcterms:modified>
</cp:coreProperties>
</file>